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920" w:rsidRDefault="00D90920" w:rsidP="00D90920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 w:hint="eastAsia"/>
          <w:b/>
          <w:sz w:val="48"/>
          <w:szCs w:val="48"/>
        </w:rPr>
        <w:t>消費信心之</w:t>
      </w:r>
    </w:p>
    <w:p w:rsidR="00D90920" w:rsidRPr="006F7D11" w:rsidRDefault="00D90920" w:rsidP="00D90920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sz w:val="48"/>
          <w:szCs w:val="48"/>
        </w:rPr>
      </w:pPr>
      <w:r>
        <w:rPr>
          <w:rFonts w:ascii="Times New Roman" w:eastAsia="標楷體" w:hAnsi="Times New Roman" w:hint="eastAsia"/>
          <w:b/>
          <w:sz w:val="48"/>
          <w:szCs w:val="48"/>
        </w:rPr>
        <w:t>臺</w:t>
      </w:r>
      <w:r w:rsidRPr="006F7D11">
        <w:rPr>
          <w:rFonts w:ascii="Times New Roman" w:eastAsia="標楷體" w:hAnsi="Times New Roman" w:hint="eastAsia"/>
          <w:b/>
          <w:sz w:val="48"/>
          <w:szCs w:val="48"/>
        </w:rPr>
        <w:t>灣地區</w:t>
      </w:r>
      <w:r w:rsidRPr="006F7D11">
        <w:rPr>
          <w:rFonts w:ascii="Times New Roman" w:eastAsia="標楷體" w:hAnsi="Times New Roman"/>
          <w:b/>
          <w:sz w:val="48"/>
          <w:szCs w:val="48"/>
        </w:rPr>
        <w:t>城市消費力</w:t>
      </w:r>
      <w:r w:rsidRPr="006F7D11">
        <w:rPr>
          <w:rFonts w:ascii="Times New Roman" w:eastAsia="標楷體" w:hAnsi="Times New Roman" w:hint="eastAsia"/>
          <w:b/>
          <w:sz w:val="48"/>
          <w:szCs w:val="48"/>
        </w:rPr>
        <w:t>指數</w:t>
      </w:r>
    </w:p>
    <w:p w:rsidR="00D90920" w:rsidRPr="00620E20" w:rsidRDefault="00D90920" w:rsidP="00D90920">
      <w:pPr>
        <w:snapToGrid w:val="0"/>
        <w:spacing w:beforeLines="50" w:before="180" w:line="440" w:lineRule="exact"/>
        <w:jc w:val="center"/>
        <w:rPr>
          <w:rFonts w:ascii="Times New Roman" w:eastAsia="標楷體" w:hAnsi="Times New Roman"/>
          <w:b/>
          <w:i/>
          <w:color w:val="FF0000"/>
          <w:sz w:val="44"/>
          <w:szCs w:val="44"/>
          <w:u w:val="single"/>
        </w:rPr>
      </w:pPr>
      <w:r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臺</w:t>
      </w:r>
      <w:r w:rsidRPr="00620E20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灣城市</w:t>
      </w:r>
      <w:r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醫療保健</w:t>
      </w:r>
      <w:r w:rsidRPr="00620E20">
        <w:rPr>
          <w:rFonts w:ascii="Times New Roman" w:eastAsia="標楷體" w:hAnsi="Times New Roman" w:hint="eastAsia"/>
          <w:b/>
          <w:i/>
          <w:color w:val="FF0000"/>
          <w:sz w:val="44"/>
          <w:szCs w:val="44"/>
          <w:u w:val="single"/>
        </w:rPr>
        <w:t>相關消費力指數分析</w:t>
      </w:r>
    </w:p>
    <w:p w:rsidR="00D90920" w:rsidRPr="005134D1" w:rsidRDefault="00D90920" w:rsidP="00D90920">
      <w:pPr>
        <w:snapToGrid w:val="0"/>
        <w:spacing w:beforeLines="50" w:before="180" w:line="440" w:lineRule="exact"/>
        <w:ind w:leftChars="-118" w:left="-283" w:firstLineChars="88" w:firstLine="282"/>
        <w:jc w:val="both"/>
        <w:rPr>
          <w:rFonts w:ascii="Times New Roman" w:eastAsia="標楷體" w:hAnsi="Times New Roman"/>
          <w:b/>
          <w:sz w:val="32"/>
          <w:szCs w:val="32"/>
        </w:rPr>
      </w:pPr>
      <w:r w:rsidRPr="00F351E7">
        <w:rPr>
          <w:rFonts w:ascii="Times New Roman" w:eastAsia="標楷體" w:hAnsi="Times New Roman" w:hint="eastAsia"/>
          <w:b/>
          <w:sz w:val="32"/>
          <w:szCs w:val="32"/>
        </w:rPr>
        <w:t>一、城市消費力指數說明</w:t>
      </w:r>
    </w:p>
    <w:p w:rsidR="00D90920" w:rsidRPr="005134D1" w:rsidRDefault="00D90920" w:rsidP="00D90920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/>
          <w:sz w:val="28"/>
          <w:szCs w:val="28"/>
        </w:rPr>
        <w:t>輔仁大學管理學院商學研究所主辦、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全國意向顧問股份有限公司、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全國達康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(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股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)</w:t>
      </w:r>
      <w:r w:rsidRPr="005134D1">
        <w:rPr>
          <w:rFonts w:ascii="Times New Roman" w:eastAsia="標楷體" w:hAnsi="Times New Roman"/>
          <w:spacing w:val="21"/>
          <w:sz w:val="28"/>
          <w:szCs w:val="28"/>
        </w:rPr>
        <w:t>有限公司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、中華資料採礦協會、政治大學商學院資料採礦中心協辦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;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整合了經濟及調查資料庫</w:t>
      </w:r>
      <w:r w:rsidRPr="005134D1">
        <w:rPr>
          <w:rFonts w:ascii="Times New Roman" w:eastAsia="標楷體" w:hAnsi="Times New Roman"/>
          <w:kern w:val="0"/>
          <w:sz w:val="28"/>
          <w:szCs w:val="28"/>
        </w:rPr>
        <w:t>(</w:t>
      </w:r>
      <w:hyperlink r:id="rId9" w:history="1">
        <w:r w:rsidRPr="005134D1">
          <w:rPr>
            <w:rStyle w:val="af2"/>
            <w:rFonts w:ascii="Times New Roman" w:eastAsia="標楷體" w:hAnsi="Times New Roman"/>
            <w:bCs/>
            <w:color w:val="000000"/>
            <w:kern w:val="0"/>
            <w:sz w:val="28"/>
            <w:szCs w:val="28"/>
          </w:rPr>
          <w:t>http://plus.trendgo.com.tw</w:t>
        </w:r>
      </w:hyperlink>
      <w:r w:rsidRPr="005134D1">
        <w:rPr>
          <w:rFonts w:ascii="Times New Roman" w:eastAsia="標楷體" w:hAnsi="Times New Roman"/>
          <w:kern w:val="0"/>
          <w:sz w:val="28"/>
          <w:szCs w:val="28"/>
        </w:rPr>
        <w:t>,http://www.trend-go.com/)</w:t>
      </w:r>
      <w:r w:rsidRPr="005134D1">
        <w:rPr>
          <w:rFonts w:ascii="Times New Roman" w:eastAsia="標楷體" w:hAnsi="Times New Roman"/>
          <w:sz w:val="28"/>
          <w:szCs w:val="28"/>
        </w:rPr>
        <w:t>，通過統計模型，構建了城市消費力指標，運用該指標對</w:t>
      </w:r>
      <w:r>
        <w:rPr>
          <w:rFonts w:ascii="Times New Roman" w:eastAsia="標楷體" w:hAnsi="Times New Roman"/>
          <w:sz w:val="28"/>
          <w:szCs w:val="28"/>
        </w:rPr>
        <w:t>臺</w:t>
      </w:r>
      <w:r w:rsidRPr="005134D1">
        <w:rPr>
          <w:rFonts w:ascii="Times New Roman" w:eastAsia="標楷體" w:hAnsi="Times New Roman"/>
          <w:sz w:val="28"/>
          <w:szCs w:val="28"/>
        </w:rPr>
        <w:t>澎金馬地區不同城市</w:t>
      </w:r>
      <w:r w:rsidRPr="005134D1">
        <w:rPr>
          <w:rFonts w:ascii="Times New Roman" w:eastAsia="標楷體" w:hAnsi="Times New Roman"/>
          <w:sz w:val="28"/>
          <w:szCs w:val="28"/>
        </w:rPr>
        <w:t>(</w:t>
      </w:r>
      <w:r w:rsidRPr="005134D1">
        <w:rPr>
          <w:rFonts w:ascii="Times New Roman" w:eastAsia="標楷體" w:hAnsi="Times New Roman"/>
          <w:sz w:val="28"/>
          <w:szCs w:val="28"/>
        </w:rPr>
        <w:t>村里鄉鎮縣市</w:t>
      </w:r>
      <w:r w:rsidRPr="005134D1">
        <w:rPr>
          <w:rFonts w:ascii="Times New Roman" w:eastAsia="標楷體" w:hAnsi="Times New Roman"/>
          <w:sz w:val="28"/>
          <w:szCs w:val="28"/>
        </w:rPr>
        <w:t>)</w:t>
      </w:r>
      <w:r w:rsidRPr="005134D1">
        <w:rPr>
          <w:rFonts w:ascii="Times New Roman" w:eastAsia="標楷體" w:hAnsi="Times New Roman"/>
          <w:sz w:val="28"/>
          <w:szCs w:val="28"/>
        </w:rPr>
        <w:t>之間的消費水準進行了估計及測算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分析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201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1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年和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201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2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年的城市消費力資料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，更新資料至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2013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年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2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月為止，預測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20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13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年的城市消費力資料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，更進一步去預測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2013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年的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醫療保健</w:t>
      </w:r>
      <w:r w:rsidRPr="00AF6D52">
        <w:rPr>
          <w:rFonts w:ascii="Times New Roman" w:eastAsia="標楷體" w:hAnsi="Times New Roman" w:hint="eastAsia"/>
          <w:spacing w:val="21"/>
          <w:sz w:val="28"/>
          <w:szCs w:val="28"/>
        </w:rPr>
        <w:t>相關消費力指數</w:t>
      </w:r>
      <w:r w:rsidRPr="00AF6D52">
        <w:rPr>
          <w:rFonts w:ascii="Times New Roman" w:eastAsia="標楷體" w:hAnsi="Times New Roman"/>
          <w:spacing w:val="21"/>
          <w:sz w:val="28"/>
          <w:szCs w:val="28"/>
        </w:rPr>
        <w:t>。</w:t>
      </w:r>
    </w:p>
    <w:p w:rsidR="00D90920" w:rsidRPr="005134D1" w:rsidRDefault="00D90920" w:rsidP="00D90920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</w:rPr>
      </w:pPr>
      <w:r w:rsidRPr="004F7DA7">
        <w:rPr>
          <w:rFonts w:ascii="Times New Roman" w:eastAsia="標楷體" w:hAnsi="Times New Roman"/>
          <w:sz w:val="28"/>
          <w:szCs w:val="28"/>
        </w:rPr>
        <w:t>城市消費力</w:t>
      </w:r>
      <w:r w:rsidRPr="004F7DA7">
        <w:rPr>
          <w:rFonts w:ascii="Times New Roman" w:eastAsia="標楷體" w:hAnsi="Times New Roman"/>
          <w:sz w:val="28"/>
          <w:szCs w:val="28"/>
        </w:rPr>
        <w:t>(City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 w:rsidRPr="004F7DA7">
        <w:rPr>
          <w:rFonts w:ascii="Times New Roman" w:eastAsia="標楷體" w:hAnsi="Times New Roman"/>
          <w:sz w:val="28"/>
          <w:szCs w:val="28"/>
        </w:rPr>
        <w:t>Consumption</w:t>
      </w:r>
      <w:r>
        <w:rPr>
          <w:rFonts w:ascii="Times New Roman" w:eastAsia="標楷體" w:hAnsi="Times New Roman"/>
          <w:sz w:val="28"/>
          <w:szCs w:val="28"/>
        </w:rPr>
        <w:t xml:space="preserve"> </w:t>
      </w:r>
      <w:r w:rsidRPr="004F7DA7">
        <w:rPr>
          <w:rFonts w:ascii="Times New Roman" w:eastAsia="標楷體" w:hAnsi="Times New Roman"/>
          <w:sz w:val="28"/>
          <w:szCs w:val="28"/>
        </w:rPr>
        <w:t>Power</w:t>
      </w:r>
      <w:r w:rsidRPr="004F7DA7">
        <w:rPr>
          <w:rFonts w:ascii="Times New Roman" w:eastAsia="標楷體" w:hAnsi="Times New Roman"/>
          <w:sz w:val="28"/>
          <w:szCs w:val="28"/>
        </w:rPr>
        <w:t>，簡稱</w:t>
      </w:r>
      <w:r w:rsidRPr="004F7DA7">
        <w:rPr>
          <w:rFonts w:ascii="Times New Roman" w:eastAsia="標楷體" w:hAnsi="Times New Roman"/>
          <w:sz w:val="28"/>
          <w:szCs w:val="28"/>
        </w:rPr>
        <w:t>CCP)</w:t>
      </w:r>
      <w:r w:rsidRPr="004F7DA7">
        <w:rPr>
          <w:rFonts w:ascii="Times New Roman" w:eastAsia="標楷體" w:hAnsi="Times New Roman"/>
          <w:sz w:val="28"/>
          <w:szCs w:val="28"/>
        </w:rPr>
        <w:t>，是一個綜合性評價指標，評價城市的整體消費能力，主要是城市人均消費力</w:t>
      </w:r>
      <w:r w:rsidRPr="004F7DA7">
        <w:rPr>
          <w:rFonts w:ascii="Times New Roman" w:eastAsia="標楷體" w:hAnsi="Times New Roman"/>
          <w:sz w:val="28"/>
          <w:szCs w:val="28"/>
        </w:rPr>
        <w:t>(PCP)</w:t>
      </w:r>
      <w:r w:rsidRPr="004F7DA7">
        <w:rPr>
          <w:rFonts w:ascii="Times New Roman" w:eastAsia="標楷體" w:hAnsi="Times New Roman"/>
          <w:sz w:val="28"/>
          <w:szCs w:val="28"/>
        </w:rPr>
        <w:t>與城市人口數之乘積；</w:t>
      </w:r>
      <w:r>
        <w:rPr>
          <w:rFonts w:ascii="Times New Roman" w:eastAsia="標楷體" w:hAnsi="Times New Roman" w:hint="eastAsia"/>
          <w:sz w:val="28"/>
          <w:szCs w:val="28"/>
        </w:rPr>
        <w:t>醫療保健</w:t>
      </w:r>
      <w:r w:rsidRPr="004F7DA7">
        <w:rPr>
          <w:rFonts w:ascii="Times New Roman" w:eastAsia="標楷體" w:hAnsi="Times New Roman" w:hint="eastAsia"/>
          <w:sz w:val="28"/>
          <w:szCs w:val="28"/>
        </w:rPr>
        <w:t>相關消費力指數</w:t>
      </w:r>
      <w:r w:rsidRPr="004F7DA7">
        <w:rPr>
          <w:rFonts w:ascii="Times New Roman" w:eastAsia="標楷體" w:hAnsi="Times New Roman"/>
          <w:sz w:val="28"/>
          <w:szCs w:val="28"/>
        </w:rPr>
        <w:t>是由城市消費</w:t>
      </w:r>
      <w:r w:rsidRPr="004F7DA7">
        <w:rPr>
          <w:rFonts w:ascii="Times New Roman" w:eastAsia="標楷體" w:hAnsi="Times New Roman" w:hint="eastAsia"/>
          <w:sz w:val="28"/>
          <w:szCs w:val="28"/>
        </w:rPr>
        <w:t>力為基礎</w:t>
      </w:r>
      <w:r w:rsidRPr="004F7DA7">
        <w:rPr>
          <w:rFonts w:ascii="Times New Roman" w:eastAsia="標楷體" w:hAnsi="Times New Roman"/>
          <w:sz w:val="28"/>
          <w:szCs w:val="28"/>
        </w:rPr>
        <w:t>，根據</w:t>
      </w:r>
      <w:r w:rsidRPr="004F7DA7">
        <w:rPr>
          <w:rFonts w:ascii="Times New Roman" w:eastAsia="標楷體" w:hAnsi="Times New Roman" w:hint="eastAsia"/>
          <w:sz w:val="28"/>
          <w:szCs w:val="28"/>
        </w:rPr>
        <w:t>各城市消費結構</w:t>
      </w:r>
      <w:r w:rsidRPr="004F7DA7">
        <w:rPr>
          <w:rFonts w:ascii="Times New Roman" w:eastAsia="標楷體" w:hAnsi="Times New Roman"/>
          <w:sz w:val="28"/>
          <w:szCs w:val="28"/>
        </w:rPr>
        <w:t>不同，賦予不同的權重，建構</w:t>
      </w:r>
      <w:r w:rsidRPr="004F7DA7">
        <w:rPr>
          <w:rFonts w:ascii="Times New Roman" w:eastAsia="標楷體" w:hAnsi="Times New Roman" w:hint="eastAsia"/>
          <w:sz w:val="28"/>
          <w:szCs w:val="28"/>
        </w:rPr>
        <w:t>的</w:t>
      </w:r>
      <w:r w:rsidRPr="004F7DA7">
        <w:rPr>
          <w:rFonts w:ascii="Times New Roman" w:eastAsia="標楷體" w:hAnsi="Times New Roman"/>
          <w:sz w:val="28"/>
          <w:szCs w:val="28"/>
        </w:rPr>
        <w:t>評價指標，以衡量城市的整體消費能力</w:t>
      </w:r>
      <w:r w:rsidRPr="004F7DA7">
        <w:rPr>
          <w:rFonts w:ascii="Times New Roman" w:eastAsia="標楷體" w:hAnsi="Times New Roman" w:hint="eastAsia"/>
          <w:sz w:val="28"/>
          <w:szCs w:val="28"/>
        </w:rPr>
        <w:t>以及在</w:t>
      </w:r>
      <w:r w:rsidRPr="00B258FD">
        <w:rPr>
          <w:rFonts w:ascii="Times New Roman" w:eastAsia="標楷體" w:hAnsi="Times New Roman" w:hint="eastAsia"/>
          <w:sz w:val="28"/>
          <w:szCs w:val="28"/>
        </w:rPr>
        <w:t>醫療保健</w:t>
      </w:r>
      <w:r w:rsidRPr="004F7DA7">
        <w:rPr>
          <w:rFonts w:ascii="Times New Roman" w:eastAsia="標楷體" w:hAnsi="Times New Roman" w:hint="eastAsia"/>
          <w:sz w:val="28"/>
          <w:szCs w:val="28"/>
        </w:rPr>
        <w:t>方面的消費力指數</w:t>
      </w:r>
      <w:r w:rsidRPr="004F7DA7">
        <w:rPr>
          <w:rFonts w:ascii="Times New Roman" w:eastAsia="標楷體" w:hAnsi="Times New Roman"/>
          <w:sz w:val="28"/>
          <w:szCs w:val="28"/>
        </w:rPr>
        <w:t>。</w:t>
      </w:r>
    </w:p>
    <w:p w:rsidR="00D90920" w:rsidRPr="00F351E7" w:rsidRDefault="00D90920" w:rsidP="00D90920">
      <w:pPr>
        <w:snapToGrid w:val="0"/>
        <w:spacing w:beforeLines="50" w:before="180" w:line="440" w:lineRule="exact"/>
        <w:ind w:leftChars="-118" w:left="-283" w:firstLineChars="88" w:firstLine="282"/>
        <w:jc w:val="both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二、醫療保健</w:t>
      </w:r>
      <w:r w:rsidRPr="00F351E7">
        <w:rPr>
          <w:rFonts w:ascii="Times New Roman" w:eastAsia="標楷體" w:hAnsi="Times New Roman" w:hint="eastAsia"/>
          <w:b/>
          <w:sz w:val="32"/>
          <w:szCs w:val="32"/>
        </w:rPr>
        <w:t>相關指數說明</w:t>
      </w:r>
    </w:p>
    <w:p w:rsidR="00D90920" w:rsidRDefault="00D90920" w:rsidP="00D90920">
      <w:pPr>
        <w:widowControl/>
        <w:spacing w:before="50" w:line="440" w:lineRule="exact"/>
        <w:ind w:firstLineChars="200" w:firstLine="560"/>
        <w:rPr>
          <w:rFonts w:ascii="Times New Roman" w:eastAsia="標楷體" w:hAnsi="Times New Roman"/>
          <w:sz w:val="28"/>
          <w:szCs w:val="28"/>
        </w:rPr>
      </w:pPr>
      <w:r w:rsidRPr="00CD37F6">
        <w:rPr>
          <w:rFonts w:ascii="Times New Roman" w:eastAsia="標楷體" w:hAnsi="Times New Roman"/>
          <w:sz w:val="28"/>
          <w:szCs w:val="28"/>
        </w:rPr>
        <w:t>由於國民所得水準提高、生活環境與國</w:t>
      </w:r>
      <w:r>
        <w:rPr>
          <w:rFonts w:ascii="Times New Roman" w:eastAsia="標楷體" w:hAnsi="Times New Roman"/>
          <w:sz w:val="28"/>
          <w:szCs w:val="28"/>
        </w:rPr>
        <w:t>民營養的改善、醫藥衛生的進步及醫療保健水準的提升，使得國民平均</w:t>
      </w:r>
      <w:r>
        <w:rPr>
          <w:rFonts w:ascii="Times New Roman" w:eastAsia="標楷體" w:hAnsi="Times New Roman" w:hint="eastAsia"/>
          <w:sz w:val="28"/>
          <w:szCs w:val="28"/>
        </w:rPr>
        <w:t>壽</w:t>
      </w:r>
      <w:r w:rsidRPr="00CD37F6">
        <w:rPr>
          <w:rFonts w:ascii="Times New Roman" w:eastAsia="標楷體" w:hAnsi="Times New Roman"/>
          <w:sz w:val="28"/>
          <w:szCs w:val="28"/>
        </w:rPr>
        <w:t>命逐年延長。近</w:t>
      </w:r>
      <w:r w:rsidRPr="00CD37F6">
        <w:rPr>
          <w:rFonts w:ascii="Times New Roman" w:eastAsia="標楷體" w:hAnsi="Times New Roman"/>
          <w:sz w:val="28"/>
          <w:szCs w:val="28"/>
        </w:rPr>
        <w:t>10</w:t>
      </w:r>
      <w:r w:rsidRPr="00CD37F6">
        <w:rPr>
          <w:rFonts w:ascii="Times New Roman" w:eastAsia="標楷體" w:hAnsi="Times New Roman"/>
          <w:sz w:val="28"/>
          <w:szCs w:val="28"/>
        </w:rPr>
        <w:t>餘年來，平均每人國民醫療保健支出呈逐年上升趨勢，平均年增率達</w:t>
      </w:r>
      <w:r w:rsidRPr="00CD37F6">
        <w:rPr>
          <w:rFonts w:ascii="Times New Roman" w:eastAsia="標楷體" w:hAnsi="Times New Roman"/>
          <w:sz w:val="28"/>
          <w:szCs w:val="28"/>
        </w:rPr>
        <w:t>6.9%</w:t>
      </w:r>
      <w:r w:rsidRPr="00CD37F6">
        <w:rPr>
          <w:rFonts w:ascii="Times New Roman" w:eastAsia="標楷體" w:hAnsi="Times New Roman"/>
          <w:sz w:val="28"/>
          <w:szCs w:val="28"/>
        </w:rPr>
        <w:t>。</w:t>
      </w:r>
      <w:r w:rsidRPr="00CD37F6">
        <w:rPr>
          <w:rFonts w:ascii="Times New Roman" w:eastAsia="標楷體" w:hAnsi="Times New Roman"/>
          <w:sz w:val="28"/>
          <w:szCs w:val="28"/>
        </w:rPr>
        <w:t> </w:t>
      </w:r>
    </w:p>
    <w:p w:rsidR="00D90920" w:rsidRPr="00E06EC2" w:rsidRDefault="00D90920" w:rsidP="00D90920">
      <w:pPr>
        <w:widowControl/>
        <w:spacing w:before="50" w:line="440" w:lineRule="exact"/>
        <w:ind w:firstLineChars="200" w:firstLine="56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近一個月以來，由於天氣炎熱，不少人出現中暑、熱衰竭等症狀</w:t>
      </w:r>
      <w:r>
        <w:rPr>
          <w:rFonts w:ascii="Times New Roman" w:eastAsia="標楷體" w:hAnsi="Times New Roman" w:hint="eastAsia"/>
          <w:sz w:val="28"/>
          <w:szCs w:val="28"/>
        </w:rPr>
        <w:t>，</w:t>
      </w:r>
      <w:r w:rsidRPr="00E06EC2">
        <w:rPr>
          <w:rFonts w:ascii="Times New Roman" w:eastAsia="標楷體" w:hAnsi="Times New Roman"/>
          <w:sz w:val="28"/>
          <w:szCs w:val="28"/>
        </w:rPr>
        <w:t>加上世界動物衛生組織（</w:t>
      </w:r>
      <w:r w:rsidRPr="00E06EC2">
        <w:rPr>
          <w:rFonts w:ascii="Times New Roman" w:eastAsia="標楷體" w:hAnsi="Times New Roman"/>
          <w:sz w:val="28"/>
          <w:szCs w:val="28"/>
        </w:rPr>
        <w:t>OIE</w:t>
      </w:r>
      <w:r w:rsidRPr="00E06EC2">
        <w:rPr>
          <w:rFonts w:ascii="Times New Roman" w:eastAsia="標楷體" w:hAnsi="Times New Roman"/>
          <w:sz w:val="28"/>
          <w:szCs w:val="28"/>
        </w:rPr>
        <w:t>）確認台灣為狂犬病疫區，</w:t>
      </w:r>
      <w:r>
        <w:rPr>
          <w:rFonts w:ascii="Times New Roman" w:eastAsia="標楷體" w:hAnsi="Times New Roman" w:hint="eastAsia"/>
          <w:sz w:val="28"/>
          <w:szCs w:val="28"/>
        </w:rPr>
        <w:t>使得國人更加注重醫療保健方面的訊息。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可以從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城市消費力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(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CCP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)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與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城市人均消費力</w:t>
      </w:r>
      <w:r w:rsidRPr="00173F44">
        <w:rPr>
          <w:rFonts w:ascii="Times New Roman" w:eastAsia="標楷體" w:hAnsi="Times New Roman"/>
          <w:sz w:val="28"/>
          <w:szCs w:val="28"/>
          <w:shd w:val="clear" w:color="auto" w:fill="FFFFFF"/>
        </w:rPr>
        <w:t>(PCP)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得知該城市之總體消費能力，利用該城市對於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醫療保健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相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lastRenderedPageBreak/>
        <w:t>關消費的需求評估，並考慮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醫療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方面的因素，建構的一項指標，用以衡量該城市對於</w:t>
      </w:r>
      <w:r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醫療保健</w:t>
      </w:r>
      <w:r w:rsidRPr="00173F44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相關的消費能力。</w:t>
      </w:r>
    </w:p>
    <w:p w:rsidR="00D90920" w:rsidRPr="007F1F2E" w:rsidRDefault="00D90920" w:rsidP="00D90920">
      <w:pPr>
        <w:snapToGrid w:val="0"/>
        <w:spacing w:beforeLines="50" w:before="180" w:line="440" w:lineRule="exact"/>
        <w:ind w:firstLine="480"/>
        <w:jc w:val="both"/>
        <w:rPr>
          <w:rFonts w:ascii="Times New Roman" w:eastAsia="標楷體" w:hAnsi="Times New Roman"/>
          <w:sz w:val="28"/>
          <w:szCs w:val="28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D90920" w:rsidRPr="00F900C6" w:rsidTr="00121FE8">
        <w:trPr>
          <w:jc w:val="center"/>
        </w:trPr>
        <w:tc>
          <w:tcPr>
            <w:tcW w:w="4261" w:type="dxa"/>
          </w:tcPr>
          <w:p w:rsidR="00D90920" w:rsidRPr="00F900C6" w:rsidRDefault="00D90920" w:rsidP="00121FE8">
            <w:pPr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全國意向</w:t>
            </w:r>
            <w:proofErr w:type="spellStart"/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Trendgo</w:t>
            </w:r>
            <w:proofErr w:type="spellEnd"/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+</w:t>
            </w: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市場調查雲端資料庫</w:t>
            </w:r>
          </w:p>
          <w:p w:rsidR="00D90920" w:rsidRPr="00F900C6" w:rsidRDefault="00121FE8" w:rsidP="00121FE8">
            <w:pPr>
              <w:rPr>
                <w:rFonts w:ascii="Times New Roman" w:eastAsia="標楷體" w:hAnsi="Times New Roman"/>
                <w:sz w:val="20"/>
                <w:szCs w:val="20"/>
              </w:rPr>
            </w:pPr>
            <w:hyperlink r:id="rId10" w:history="1">
              <w:r w:rsidR="00D90920" w:rsidRPr="00F900C6">
                <w:rPr>
                  <w:rStyle w:val="af2"/>
                  <w:rFonts w:ascii="Times New Roman" w:eastAsia="標楷體" w:hAnsi="Times New Roman"/>
                  <w:sz w:val="20"/>
                  <w:szCs w:val="20"/>
                </w:rPr>
                <w:t>http://plus.trendgo.com.tw/Home/Index</w:t>
              </w:r>
            </w:hyperlink>
          </w:p>
          <w:p w:rsidR="00D90920" w:rsidRPr="00F900C6" w:rsidRDefault="00D90920" w:rsidP="00121FE8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  <w:p w:rsidR="00D90920" w:rsidRPr="00F900C6" w:rsidRDefault="00D90920" w:rsidP="00121FE8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4261" w:type="dxa"/>
          </w:tcPr>
          <w:p w:rsidR="00D90920" w:rsidRPr="00F900C6" w:rsidRDefault="00D90920" w:rsidP="00121FE8">
            <w:pPr>
              <w:rPr>
                <w:rStyle w:val="a7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F900C6">
              <w:rPr>
                <w:rFonts w:ascii="Times New Roman" w:eastAsia="標楷體" w:hAnsi="Times New Roman"/>
                <w:b/>
                <w:sz w:val="20"/>
                <w:szCs w:val="20"/>
              </w:rPr>
              <w:t>全國達康</w:t>
            </w:r>
            <w:r w:rsidRPr="00F900C6">
              <w:rPr>
                <w:rStyle w:val="a7"/>
                <w:rFonts w:ascii="Times New Roman" w:eastAsia="標楷體" w:hAnsi="Times New Roman"/>
                <w:sz w:val="20"/>
                <w:szCs w:val="20"/>
              </w:rPr>
              <w:t>智慧商圈分析服務</w:t>
            </w:r>
          </w:p>
          <w:p w:rsidR="00D90920" w:rsidRPr="00F900C6" w:rsidRDefault="00121FE8" w:rsidP="00121FE8">
            <w:pPr>
              <w:rPr>
                <w:rFonts w:ascii="Times New Roman" w:eastAsia="標楷體" w:hAnsi="Times New Roman"/>
                <w:sz w:val="20"/>
                <w:szCs w:val="20"/>
              </w:rPr>
            </w:pPr>
            <w:hyperlink r:id="rId11" w:history="1">
              <w:r w:rsidR="00D90920" w:rsidRPr="00F900C6">
                <w:rPr>
                  <w:rStyle w:val="af2"/>
                  <w:rFonts w:ascii="Times New Roman" w:eastAsia="標楷體" w:hAnsi="Times New Roman"/>
                  <w:bCs/>
                  <w:sz w:val="20"/>
                  <w:szCs w:val="20"/>
                </w:rPr>
                <w:t>http://www/smrgeo.com.tw</w:t>
              </w:r>
            </w:hyperlink>
          </w:p>
          <w:p w:rsidR="00D90920" w:rsidRPr="00F900C6" w:rsidRDefault="00D90920" w:rsidP="00121FE8">
            <w:pPr>
              <w:rPr>
                <w:rStyle w:val="a7"/>
                <w:rFonts w:ascii="Times New Roman" w:eastAsia="標楷體" w:hAnsi="Times New Roman"/>
                <w:b w:val="0"/>
                <w:sz w:val="20"/>
                <w:szCs w:val="20"/>
              </w:rPr>
            </w:pPr>
            <w:r w:rsidRPr="00F900C6">
              <w:rPr>
                <w:rStyle w:val="a7"/>
                <w:rFonts w:ascii="Times New Roman" w:eastAsia="標楷體" w:hAnsi="Times New Roman"/>
                <w:sz w:val="20"/>
                <w:szCs w:val="20"/>
              </w:rPr>
              <w:t>帳號：</w:t>
            </w:r>
            <w:r w:rsidRPr="00F900C6">
              <w:rPr>
                <w:rStyle w:val="a7"/>
                <w:rFonts w:ascii="Times New Roman" w:eastAsia="標楷體" w:hAnsi="Times New Roman"/>
                <w:sz w:val="20"/>
                <w:szCs w:val="20"/>
              </w:rPr>
              <w:t>test</w:t>
            </w:r>
            <w:r w:rsidRPr="00F900C6">
              <w:rPr>
                <w:rFonts w:ascii="Times New Roman" w:eastAsia="標楷體" w:hAnsi="Times New Roman"/>
                <w:bCs/>
                <w:sz w:val="20"/>
                <w:szCs w:val="20"/>
              </w:rPr>
              <w:br/>
            </w:r>
            <w:r w:rsidRPr="00F900C6">
              <w:rPr>
                <w:rStyle w:val="a7"/>
                <w:rFonts w:ascii="Times New Roman" w:eastAsia="標楷體" w:hAnsi="Times New Roman"/>
                <w:sz w:val="20"/>
                <w:szCs w:val="20"/>
              </w:rPr>
              <w:t>密碼：</w:t>
            </w:r>
            <w:proofErr w:type="spellStart"/>
            <w:r w:rsidRPr="00F900C6">
              <w:rPr>
                <w:rStyle w:val="a7"/>
                <w:rFonts w:ascii="Times New Roman" w:eastAsia="標楷體" w:hAnsi="Times New Roman"/>
                <w:sz w:val="20"/>
                <w:szCs w:val="20"/>
              </w:rPr>
              <w:t>testuser</w:t>
            </w:r>
            <w:proofErr w:type="spellEnd"/>
          </w:p>
          <w:p w:rsidR="00D90920" w:rsidRPr="00F900C6" w:rsidRDefault="00D90920" w:rsidP="00121FE8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</w:tr>
    </w:tbl>
    <w:p w:rsidR="00D90920" w:rsidRPr="005134D1" w:rsidRDefault="00D90920" w:rsidP="00D90920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  <w:sectPr w:rsidR="00D90920" w:rsidRPr="005134D1" w:rsidSect="00121FE8">
          <w:footerReference w:type="default" r:id="rId12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D90920" w:rsidRPr="00121FE8" w:rsidRDefault="00D90920" w:rsidP="00D90920">
      <w:pPr>
        <w:widowControl/>
        <w:spacing w:before="50" w:line="440" w:lineRule="exact"/>
        <w:jc w:val="center"/>
        <w:rPr>
          <w:rFonts w:ascii="標楷體" w:eastAsia="標楷體" w:hAnsi="標楷體"/>
          <w:b/>
          <w:color w:val="FF0000"/>
          <w:sz w:val="40"/>
          <w:szCs w:val="40"/>
          <w:u w:val="single"/>
        </w:rPr>
      </w:pPr>
      <w:r w:rsidRPr="00121FE8">
        <w:rPr>
          <w:rFonts w:ascii="標楷體" w:eastAsia="標楷體" w:hAnsi="標楷體" w:hint="eastAsia"/>
          <w:b/>
          <w:color w:val="FF0000"/>
          <w:sz w:val="40"/>
          <w:szCs w:val="40"/>
          <w:u w:val="single"/>
        </w:rPr>
        <w:lastRenderedPageBreak/>
        <w:t>臺灣城市消費力與醫療保健相關指數</w:t>
      </w:r>
    </w:p>
    <w:p w:rsidR="00D90920" w:rsidRPr="00121FE8" w:rsidRDefault="00D90920" w:rsidP="00D90920">
      <w:pPr>
        <w:widowControl/>
        <w:spacing w:before="50" w:line="440" w:lineRule="exact"/>
        <w:rPr>
          <w:rFonts w:ascii="標楷體" w:eastAsia="標楷體" w:hAnsi="標楷體"/>
          <w:b/>
          <w:sz w:val="32"/>
          <w:szCs w:val="32"/>
        </w:rPr>
      </w:pPr>
      <w:r w:rsidRPr="00121FE8">
        <w:rPr>
          <w:rFonts w:ascii="標楷體" w:eastAsia="標楷體" w:hAnsi="標楷體" w:hint="eastAsia"/>
          <w:b/>
          <w:sz w:val="32"/>
          <w:szCs w:val="32"/>
        </w:rPr>
        <w:t>一、研究設計與方法</w:t>
      </w:r>
    </w:p>
    <w:p w:rsidR="00D90920" w:rsidRPr="00121FE8" w:rsidRDefault="00D90920" w:rsidP="00D90920">
      <w:pPr>
        <w:widowControl/>
        <w:spacing w:before="50" w:line="440" w:lineRule="exact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整理準備經濟及調查資料庫，透過統計模型構建消費力指標，透過統計方法找尋該變數所配合之權重係數，所使用之變數如下：</w:t>
      </w:r>
    </w:p>
    <w:p w:rsidR="00D90920" w:rsidRPr="00121FE8" w:rsidRDefault="00D90920" w:rsidP="00D90920">
      <w:pPr>
        <w:pStyle w:val="aa"/>
        <w:widowControl/>
        <w:numPr>
          <w:ilvl w:val="0"/>
          <w:numId w:val="5"/>
        </w:numPr>
        <w:spacing w:before="5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城市人口</w:t>
      </w:r>
    </w:p>
    <w:p w:rsidR="00D90920" w:rsidRPr="00121FE8" w:rsidRDefault="00D90920" w:rsidP="00D90920">
      <w:pPr>
        <w:pStyle w:val="aa"/>
        <w:widowControl/>
        <w:numPr>
          <w:ilvl w:val="0"/>
          <w:numId w:val="5"/>
        </w:numPr>
        <w:spacing w:before="5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社會消費品零售總額</w:t>
      </w:r>
    </w:p>
    <w:p w:rsidR="00D90920" w:rsidRPr="00121FE8" w:rsidRDefault="00D90920" w:rsidP="00D90920">
      <w:pPr>
        <w:pStyle w:val="aa"/>
        <w:widowControl/>
        <w:numPr>
          <w:ilvl w:val="0"/>
          <w:numId w:val="5"/>
        </w:numPr>
        <w:spacing w:before="5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城鎮居民人均可支配所得</w:t>
      </w:r>
    </w:p>
    <w:p w:rsidR="00D90920" w:rsidRPr="00121FE8" w:rsidRDefault="00D90920" w:rsidP="00D90920">
      <w:pPr>
        <w:pStyle w:val="aa"/>
        <w:widowControl/>
        <w:numPr>
          <w:ilvl w:val="0"/>
          <w:numId w:val="5"/>
        </w:numPr>
        <w:spacing w:before="5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消費性支出</w:t>
      </w:r>
    </w:p>
    <w:p w:rsidR="00D90920" w:rsidRPr="00121FE8" w:rsidRDefault="00D90920" w:rsidP="00D90920">
      <w:pPr>
        <w:pStyle w:val="aa"/>
        <w:widowControl/>
        <w:numPr>
          <w:ilvl w:val="0"/>
          <w:numId w:val="5"/>
        </w:numPr>
        <w:spacing w:before="5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非消費性支出</w:t>
      </w:r>
    </w:p>
    <w:p w:rsidR="00D90920" w:rsidRPr="00121FE8" w:rsidRDefault="00D90920" w:rsidP="00D90920">
      <w:pPr>
        <w:widowControl/>
        <w:spacing w:before="50" w:line="440" w:lineRule="exact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透過整合上述變數，即可算出城市人均消費力(PCP)，依據統計方法得到之權重(W</w:t>
      </w:r>
      <w:r w:rsidRPr="00121FE8">
        <w:rPr>
          <w:rFonts w:ascii="標楷體" w:eastAsia="標楷體" w:hAnsi="標楷體" w:hint="eastAsia"/>
          <w:sz w:val="28"/>
          <w:szCs w:val="28"/>
          <w:vertAlign w:val="subscript"/>
        </w:rPr>
        <w:t>i</w:t>
      </w:r>
      <w:r w:rsidRPr="00121FE8">
        <w:rPr>
          <w:rFonts w:ascii="標楷體" w:eastAsia="標楷體" w:hAnsi="標楷體" w:hint="eastAsia"/>
          <w:sz w:val="28"/>
          <w:szCs w:val="28"/>
        </w:rPr>
        <w:t>)分別為：</w:t>
      </w:r>
    </w:p>
    <w:p w:rsidR="00D90920" w:rsidRPr="00121FE8" w:rsidRDefault="00D90920" w:rsidP="00D90920">
      <w:pPr>
        <w:pStyle w:val="aa"/>
        <w:widowControl/>
        <w:numPr>
          <w:ilvl w:val="0"/>
          <w:numId w:val="6"/>
        </w:numPr>
        <w:spacing w:before="5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2012年：城市人均消費力(PCP)=</w:t>
      </w:r>
      <w:r w:rsidRPr="00121FE8">
        <w:rPr>
          <w:rFonts w:ascii="標楷體" w:eastAsia="標楷體" w:hAnsi="標楷體" w:hint="eastAsia"/>
          <w:b/>
          <w:i/>
          <w:color w:val="FF0000"/>
          <w:sz w:val="36"/>
          <w:szCs w:val="36"/>
          <w:u w:val="single"/>
        </w:rPr>
        <w:t>F</w:t>
      </w:r>
      <w:r w:rsidRPr="00121FE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(W</w:t>
      </w:r>
      <w:r w:rsidRPr="00121FE8">
        <w:rPr>
          <w:rFonts w:ascii="標楷體" w:eastAsia="標楷體" w:hAnsi="標楷體" w:hint="eastAsia"/>
          <w:b/>
          <w:color w:val="FF0000"/>
          <w:sz w:val="28"/>
          <w:szCs w:val="28"/>
          <w:u w:val="single"/>
          <w:vertAlign w:val="subscript"/>
        </w:rPr>
        <w:t>1</w:t>
      </w:r>
      <w:r w:rsidRPr="00121FE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*社會消費品零售總額+W</w:t>
      </w:r>
      <w:r w:rsidRPr="00121FE8">
        <w:rPr>
          <w:rFonts w:ascii="標楷體" w:eastAsia="標楷體" w:hAnsi="標楷體" w:hint="eastAsia"/>
          <w:b/>
          <w:color w:val="FF0000"/>
          <w:sz w:val="28"/>
          <w:szCs w:val="28"/>
          <w:u w:val="single"/>
          <w:vertAlign w:val="subscript"/>
        </w:rPr>
        <w:t>2</w:t>
      </w:r>
      <w:r w:rsidRPr="00121FE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*城鎮居民人均可支配所得+W</w:t>
      </w:r>
      <w:r w:rsidRPr="00121FE8">
        <w:rPr>
          <w:rFonts w:ascii="標楷體" w:eastAsia="標楷體" w:hAnsi="標楷體" w:hint="eastAsia"/>
          <w:b/>
          <w:color w:val="FF0000"/>
          <w:sz w:val="28"/>
          <w:szCs w:val="28"/>
          <w:u w:val="single"/>
          <w:vertAlign w:val="subscript"/>
        </w:rPr>
        <w:t>3</w:t>
      </w:r>
      <w:r w:rsidRPr="00121FE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*消費性支出+W</w:t>
      </w:r>
      <w:r w:rsidRPr="00121FE8">
        <w:rPr>
          <w:rFonts w:ascii="標楷體" w:eastAsia="標楷體" w:hAnsi="標楷體" w:hint="eastAsia"/>
          <w:b/>
          <w:color w:val="FF0000"/>
          <w:sz w:val="28"/>
          <w:szCs w:val="28"/>
          <w:u w:val="single"/>
          <w:vertAlign w:val="subscript"/>
        </w:rPr>
        <w:t>4</w:t>
      </w:r>
      <w:r w:rsidRPr="00121FE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*非消費性支出)</w:t>
      </w:r>
    </w:p>
    <w:p w:rsidR="00D90920" w:rsidRPr="00121FE8" w:rsidRDefault="00D90920" w:rsidP="00D90920">
      <w:pPr>
        <w:pStyle w:val="aa"/>
        <w:widowControl/>
        <w:numPr>
          <w:ilvl w:val="0"/>
          <w:numId w:val="6"/>
        </w:numPr>
        <w:spacing w:before="50" w:line="44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2013年：城市人均消費力(PCP)=</w:t>
      </w:r>
      <w:r w:rsidRPr="00121FE8">
        <w:rPr>
          <w:rFonts w:ascii="標楷體" w:eastAsia="標楷體" w:hAnsi="標楷體" w:hint="eastAsia"/>
          <w:b/>
          <w:i/>
          <w:color w:val="000099"/>
          <w:sz w:val="36"/>
          <w:szCs w:val="36"/>
          <w:u w:val="single"/>
        </w:rPr>
        <w:t>F</w:t>
      </w:r>
      <w:r w:rsidRPr="00121FE8">
        <w:rPr>
          <w:rFonts w:ascii="標楷體" w:eastAsia="標楷體" w:hAnsi="標楷體" w:hint="eastAsia"/>
          <w:b/>
          <w:color w:val="000099"/>
          <w:sz w:val="28"/>
          <w:szCs w:val="28"/>
          <w:u w:val="single"/>
        </w:rPr>
        <w:t>(W</w:t>
      </w:r>
      <w:r w:rsidRPr="00121FE8">
        <w:rPr>
          <w:rFonts w:ascii="標楷體" w:eastAsia="標楷體" w:hAnsi="標楷體" w:hint="eastAsia"/>
          <w:b/>
          <w:color w:val="000099"/>
          <w:sz w:val="28"/>
          <w:szCs w:val="28"/>
          <w:u w:val="single"/>
          <w:vertAlign w:val="subscript"/>
        </w:rPr>
        <w:t>1</w:t>
      </w:r>
      <w:r w:rsidRPr="00121FE8">
        <w:rPr>
          <w:rFonts w:ascii="標楷體" w:eastAsia="標楷體" w:hAnsi="標楷體" w:hint="eastAsia"/>
          <w:b/>
          <w:color w:val="000099"/>
          <w:sz w:val="28"/>
          <w:szCs w:val="28"/>
          <w:u w:val="single"/>
        </w:rPr>
        <w:t>*社會消費品零售總額+W</w:t>
      </w:r>
      <w:r w:rsidRPr="00121FE8">
        <w:rPr>
          <w:rFonts w:ascii="標楷體" w:eastAsia="標楷體" w:hAnsi="標楷體" w:hint="eastAsia"/>
          <w:b/>
          <w:color w:val="000099"/>
          <w:sz w:val="28"/>
          <w:szCs w:val="28"/>
          <w:u w:val="single"/>
          <w:vertAlign w:val="subscript"/>
        </w:rPr>
        <w:t>2</w:t>
      </w:r>
      <w:r w:rsidRPr="00121FE8">
        <w:rPr>
          <w:rFonts w:ascii="標楷體" w:eastAsia="標楷體" w:hAnsi="標楷體" w:hint="eastAsia"/>
          <w:b/>
          <w:color w:val="000099"/>
          <w:sz w:val="28"/>
          <w:szCs w:val="28"/>
          <w:u w:val="single"/>
        </w:rPr>
        <w:t>*城鎮居民人均可支配所得+W</w:t>
      </w:r>
      <w:r w:rsidRPr="00121FE8">
        <w:rPr>
          <w:rFonts w:ascii="標楷體" w:eastAsia="標楷體" w:hAnsi="標楷體" w:hint="eastAsia"/>
          <w:b/>
          <w:color w:val="000099"/>
          <w:sz w:val="28"/>
          <w:szCs w:val="28"/>
          <w:u w:val="single"/>
          <w:vertAlign w:val="subscript"/>
        </w:rPr>
        <w:t>3</w:t>
      </w:r>
      <w:r w:rsidRPr="00121FE8">
        <w:rPr>
          <w:rFonts w:ascii="標楷體" w:eastAsia="標楷體" w:hAnsi="標楷體" w:hint="eastAsia"/>
          <w:b/>
          <w:color w:val="000099"/>
          <w:sz w:val="28"/>
          <w:szCs w:val="28"/>
          <w:u w:val="single"/>
        </w:rPr>
        <w:t>*消費性支出+W</w:t>
      </w:r>
      <w:r w:rsidRPr="00121FE8">
        <w:rPr>
          <w:rFonts w:ascii="標楷體" w:eastAsia="標楷體" w:hAnsi="標楷體" w:hint="eastAsia"/>
          <w:b/>
          <w:color w:val="000099"/>
          <w:sz w:val="28"/>
          <w:szCs w:val="28"/>
          <w:u w:val="single"/>
          <w:vertAlign w:val="subscript"/>
        </w:rPr>
        <w:t>4</w:t>
      </w:r>
      <w:r w:rsidRPr="00121FE8">
        <w:rPr>
          <w:rFonts w:ascii="標楷體" w:eastAsia="標楷體" w:hAnsi="標楷體" w:hint="eastAsia"/>
          <w:b/>
          <w:color w:val="000099"/>
          <w:sz w:val="28"/>
          <w:szCs w:val="28"/>
          <w:u w:val="single"/>
        </w:rPr>
        <w:t>*非消費性支出)</w:t>
      </w:r>
    </w:p>
    <w:p w:rsidR="00D90920" w:rsidRPr="00121FE8" w:rsidRDefault="00D90920" w:rsidP="00D90920">
      <w:pPr>
        <w:widowControl/>
        <w:spacing w:before="50" w:line="440" w:lineRule="exact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PCP值為一個衡量城市人均消費力之指標，算出PCP</w:t>
      </w:r>
      <w:proofErr w:type="gramStart"/>
      <w:r w:rsidRPr="00121FE8">
        <w:rPr>
          <w:rFonts w:ascii="標楷體" w:eastAsia="標楷體" w:hAnsi="標楷體" w:hint="eastAsia"/>
          <w:sz w:val="28"/>
          <w:szCs w:val="28"/>
        </w:rPr>
        <w:t>值後與</w:t>
      </w:r>
      <w:proofErr w:type="gramEnd"/>
      <w:r w:rsidRPr="00121FE8">
        <w:rPr>
          <w:rFonts w:ascii="標楷體" w:eastAsia="標楷體" w:hAnsi="標楷體" w:hint="eastAsia"/>
          <w:sz w:val="28"/>
          <w:szCs w:val="28"/>
        </w:rPr>
        <w:t>城市人口之乘積即為城市消費力(CCP)。</w:t>
      </w:r>
    </w:p>
    <w:p w:rsidR="00D90920" w:rsidRPr="00121FE8" w:rsidRDefault="00D90920" w:rsidP="00D90920">
      <w:pPr>
        <w:widowControl/>
        <w:spacing w:before="50" w:line="440" w:lineRule="exact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經由計算出城市人均消費力(PCP)與城市消費力(CCP)後，與該城市對於醫療保健相關消費</w:t>
      </w:r>
      <w:proofErr w:type="gramStart"/>
      <w:r w:rsidRPr="00121FE8">
        <w:rPr>
          <w:rFonts w:ascii="標楷體" w:eastAsia="標楷體" w:hAnsi="標楷體" w:hint="eastAsia"/>
          <w:sz w:val="28"/>
          <w:szCs w:val="28"/>
        </w:rPr>
        <w:t>佔</w:t>
      </w:r>
      <w:proofErr w:type="gramEnd"/>
      <w:r w:rsidRPr="00121FE8">
        <w:rPr>
          <w:rFonts w:ascii="標楷體" w:eastAsia="標楷體" w:hAnsi="標楷體" w:hint="eastAsia"/>
          <w:sz w:val="28"/>
          <w:szCs w:val="28"/>
        </w:rPr>
        <w:t>總消費比例之乘積即為該城市醫療保健相關指數。</w:t>
      </w:r>
    </w:p>
    <w:p w:rsidR="00D90920" w:rsidRPr="00121FE8" w:rsidRDefault="00D90920" w:rsidP="00D90920">
      <w:pPr>
        <w:widowControl/>
        <w:spacing w:before="50" w:line="440" w:lineRule="exact"/>
        <w:rPr>
          <w:rFonts w:ascii="標楷體" w:eastAsia="標楷體" w:hAnsi="標楷體"/>
          <w:b/>
          <w:sz w:val="32"/>
          <w:szCs w:val="32"/>
        </w:rPr>
      </w:pPr>
      <w:r w:rsidRPr="00121FE8">
        <w:rPr>
          <w:rFonts w:ascii="標楷體" w:eastAsia="標楷體" w:hAnsi="標楷體" w:hint="eastAsia"/>
          <w:b/>
          <w:sz w:val="32"/>
          <w:szCs w:val="32"/>
        </w:rPr>
        <w:t>二、五都醫療保健相關消費力指數排行榜</w:t>
      </w:r>
    </w:p>
    <w:p w:rsidR="00D90920" w:rsidRPr="00121FE8" w:rsidRDefault="00D90920" w:rsidP="00D90920">
      <w:pPr>
        <w:widowControl/>
        <w:spacing w:before="50" w:line="440" w:lineRule="exact"/>
        <w:ind w:firstLine="480"/>
        <w:rPr>
          <w:rFonts w:ascii="標楷體" w:eastAsia="標楷體" w:hAnsi="標楷體"/>
          <w:sz w:val="28"/>
          <w:szCs w:val="28"/>
        </w:rPr>
      </w:pPr>
      <w:r w:rsidRPr="00121FE8">
        <w:rPr>
          <w:rFonts w:ascii="標楷體" w:eastAsia="標楷體" w:hAnsi="標楷體" w:hint="eastAsia"/>
          <w:sz w:val="28"/>
          <w:szCs w:val="28"/>
        </w:rPr>
        <w:t>依據</w:t>
      </w:r>
      <w:r w:rsidRPr="00121FE8">
        <w:rPr>
          <w:rFonts w:ascii="標楷體" w:eastAsia="標楷體" w:hAnsi="標楷體" w:hint="eastAsia"/>
          <w:sz w:val="28"/>
          <w:szCs w:val="28"/>
          <w:shd w:val="clear" w:color="auto" w:fill="FFFFFF"/>
        </w:rPr>
        <w:t>醫療保健</w:t>
      </w:r>
      <w:r w:rsidRPr="00121FE8">
        <w:rPr>
          <w:rFonts w:ascii="標楷體" w:eastAsia="標楷體" w:hAnsi="標楷體" w:hint="eastAsia"/>
          <w:sz w:val="28"/>
          <w:szCs w:val="28"/>
        </w:rPr>
        <w:t>指數分析，結果顯示出五都的</w:t>
      </w:r>
      <w:r w:rsidRPr="00121FE8">
        <w:rPr>
          <w:rFonts w:ascii="標楷體" w:eastAsia="標楷體" w:hAnsi="標楷體" w:hint="eastAsia"/>
          <w:sz w:val="28"/>
          <w:szCs w:val="28"/>
          <w:shd w:val="clear" w:color="auto" w:fill="FFFFFF"/>
        </w:rPr>
        <w:t>醫療保健</w:t>
      </w:r>
      <w:r w:rsidRPr="00121FE8">
        <w:rPr>
          <w:rFonts w:ascii="標楷體" w:eastAsia="標楷體" w:hAnsi="標楷體" w:hint="eastAsia"/>
          <w:sz w:val="28"/>
          <w:szCs w:val="28"/>
        </w:rPr>
        <w:t>指數基本上都是逐年遞增，並可以看出五都</w:t>
      </w:r>
      <w:r w:rsidRPr="00121FE8">
        <w:rPr>
          <w:rFonts w:ascii="標楷體" w:eastAsia="標楷體" w:hAnsi="標楷體" w:hint="eastAsia"/>
          <w:sz w:val="28"/>
          <w:szCs w:val="28"/>
          <w:shd w:val="clear" w:color="auto" w:fill="FFFFFF"/>
        </w:rPr>
        <w:t>醫療保健</w:t>
      </w:r>
      <w:r w:rsidRPr="00121FE8">
        <w:rPr>
          <w:rFonts w:ascii="標楷體" w:eastAsia="標楷體" w:hAnsi="標楷體" w:hint="eastAsia"/>
          <w:sz w:val="28"/>
          <w:szCs w:val="28"/>
        </w:rPr>
        <w:t>指數明顯高出其他地區。接下來由下表可以觀察到，五都之</w:t>
      </w:r>
      <w:r w:rsidRPr="00121FE8">
        <w:rPr>
          <w:rFonts w:ascii="標楷體" w:eastAsia="標楷體" w:hAnsi="標楷體" w:hint="eastAsia"/>
          <w:sz w:val="28"/>
          <w:szCs w:val="28"/>
          <w:shd w:val="clear" w:color="auto" w:fill="FFFFFF"/>
        </w:rPr>
        <w:t>醫療保健</w:t>
      </w:r>
      <w:r w:rsidRPr="00121FE8">
        <w:rPr>
          <w:rFonts w:ascii="標楷體" w:eastAsia="標楷體" w:hAnsi="標楷體" w:hint="eastAsia"/>
          <w:sz w:val="28"/>
          <w:szCs w:val="28"/>
        </w:rPr>
        <w:t>相關消費力指數，看出五都</w:t>
      </w:r>
      <w:r w:rsidRPr="00121FE8">
        <w:rPr>
          <w:rFonts w:ascii="標楷體" w:eastAsia="標楷體" w:hAnsi="標楷體" w:hint="eastAsia"/>
          <w:sz w:val="28"/>
          <w:szCs w:val="28"/>
          <w:shd w:val="clear" w:color="auto" w:fill="FFFFFF"/>
        </w:rPr>
        <w:t>醫療保健</w:t>
      </w:r>
      <w:r w:rsidRPr="00121FE8">
        <w:rPr>
          <w:rFonts w:ascii="標楷體" w:eastAsia="標楷體" w:hAnsi="標楷體" w:hint="eastAsia"/>
          <w:sz w:val="28"/>
          <w:szCs w:val="28"/>
        </w:rPr>
        <w:t>指數明顯高出其他地區，在五都排名中為第一名以及第二名，分別為臺北市的</w:t>
      </w:r>
      <w:r w:rsidRPr="00121FE8">
        <w:rPr>
          <w:rFonts w:ascii="標楷體" w:eastAsia="標楷體" w:hAnsi="標楷體"/>
          <w:sz w:val="28"/>
          <w:szCs w:val="28"/>
        </w:rPr>
        <w:t>1285.95</w:t>
      </w:r>
      <w:r w:rsidRPr="00121FE8">
        <w:rPr>
          <w:rFonts w:ascii="標楷體" w:eastAsia="標楷體" w:hAnsi="標楷體" w:hint="eastAsia"/>
          <w:sz w:val="28"/>
          <w:szCs w:val="28"/>
        </w:rPr>
        <w:t>億元和新北市的1255.65億元，再來排名為高雄市、</w:t>
      </w:r>
      <w:proofErr w:type="gramStart"/>
      <w:r w:rsidRPr="00121FE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21FE8">
        <w:rPr>
          <w:rFonts w:ascii="標楷體" w:eastAsia="標楷體" w:hAnsi="標楷體" w:hint="eastAsia"/>
          <w:sz w:val="28"/>
          <w:szCs w:val="28"/>
        </w:rPr>
        <w:t>中市、</w:t>
      </w:r>
      <w:proofErr w:type="gramStart"/>
      <w:r w:rsidRPr="00121FE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121FE8">
        <w:rPr>
          <w:rFonts w:ascii="標楷體" w:eastAsia="標楷體" w:hAnsi="標楷體" w:hint="eastAsia"/>
          <w:sz w:val="28"/>
          <w:szCs w:val="28"/>
        </w:rPr>
        <w:t>南市。排名與整體CCP五都中，新北市相對其他縣市高出較多。</w:t>
      </w:r>
    </w:p>
    <w:p w:rsidR="00D90920" w:rsidRDefault="00D90920" w:rsidP="00D90920">
      <w:pPr>
        <w:widowControl/>
        <w:spacing w:before="50" w:line="440" w:lineRule="exact"/>
        <w:ind w:firstLine="480"/>
        <w:rPr>
          <w:rFonts w:ascii="Times New Roman" w:eastAsia="標楷體" w:hAnsi="Times New Roman"/>
          <w:sz w:val="28"/>
          <w:szCs w:val="28"/>
        </w:rPr>
      </w:pPr>
    </w:p>
    <w:p w:rsidR="0006434D" w:rsidRPr="00C77070" w:rsidRDefault="0006434D" w:rsidP="00D90920">
      <w:pPr>
        <w:widowControl/>
        <w:spacing w:before="50" w:line="440" w:lineRule="exact"/>
        <w:ind w:firstLine="480"/>
        <w:rPr>
          <w:rFonts w:ascii="Times New Roman" w:eastAsia="標楷體" w:hAnsi="Times New Roman"/>
          <w:sz w:val="28"/>
          <w:szCs w:val="28"/>
        </w:rPr>
      </w:pPr>
    </w:p>
    <w:p w:rsidR="00D90920" w:rsidRPr="005134D1" w:rsidRDefault="00D90920" w:rsidP="00D90920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lastRenderedPageBreak/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1</w:t>
      </w:r>
      <w:r w:rsidRPr="005134D1">
        <w:rPr>
          <w:rFonts w:ascii="Times New Roman" w:eastAsia="標楷體" w:hAnsi="Times New Roman" w:hint="eastAsia"/>
          <w:sz w:val="28"/>
          <w:szCs w:val="28"/>
        </w:rPr>
        <w:t>、</w:t>
      </w:r>
      <w:r>
        <w:rPr>
          <w:rFonts w:ascii="Times New Roman" w:eastAsia="標楷體" w:hAnsi="Times New Roman" w:hint="eastAsia"/>
          <w:sz w:val="28"/>
          <w:szCs w:val="28"/>
        </w:rPr>
        <w:t>2013</w:t>
      </w:r>
      <w:r w:rsidRPr="005134D1">
        <w:rPr>
          <w:rFonts w:ascii="Times New Roman" w:eastAsia="標楷體" w:hAnsi="Times New Roman" w:hint="eastAsia"/>
          <w:sz w:val="28"/>
          <w:szCs w:val="28"/>
        </w:rPr>
        <w:t>年五都</w:t>
      </w:r>
      <w:r>
        <w:rPr>
          <w:rFonts w:ascii="標楷體" w:eastAsia="標楷體" w:hAnsi="標楷體" w:hint="eastAsia"/>
          <w:sz w:val="28"/>
          <w:szCs w:val="28"/>
        </w:rPr>
        <w:t>醫療保健</w:t>
      </w:r>
      <w:r w:rsidRPr="0051785B"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223"/>
        <w:gridCol w:w="2699"/>
      </w:tblGrid>
      <w:tr w:rsidR="00D90920" w:rsidRPr="00F900C6" w:rsidTr="00121FE8">
        <w:trPr>
          <w:jc w:val="center"/>
        </w:trPr>
        <w:tc>
          <w:tcPr>
            <w:tcW w:w="1526" w:type="dxa"/>
            <w:shd w:val="clear" w:color="auto" w:fill="17365D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2013排名</w:t>
            </w:r>
          </w:p>
        </w:tc>
        <w:tc>
          <w:tcPr>
            <w:tcW w:w="2223" w:type="dxa"/>
            <w:shd w:val="clear" w:color="auto" w:fill="17365D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城市</w:t>
            </w:r>
          </w:p>
        </w:tc>
        <w:tc>
          <w:tcPr>
            <w:tcW w:w="2699" w:type="dxa"/>
            <w:shd w:val="clear" w:color="auto" w:fill="17365D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醫療保健CCP(億元)</w:t>
            </w:r>
          </w:p>
        </w:tc>
      </w:tr>
      <w:tr w:rsidR="00D90920" w:rsidRPr="00F900C6" w:rsidTr="00121FE8">
        <w:trPr>
          <w:jc w:val="center"/>
        </w:trPr>
        <w:tc>
          <w:tcPr>
            <w:tcW w:w="152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2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D90920">
              <w:rPr>
                <w:rFonts w:ascii="標楷體" w:eastAsia="標楷體" w:hAnsi="標楷體" w:hint="eastAsia"/>
              </w:rPr>
              <w:t>臺北市</w:t>
            </w:r>
          </w:p>
        </w:tc>
        <w:tc>
          <w:tcPr>
            <w:tcW w:w="2699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/>
              </w:rPr>
              <w:t>1285.95</w:t>
            </w:r>
          </w:p>
        </w:tc>
      </w:tr>
      <w:tr w:rsidR="00D90920" w:rsidRPr="00F900C6" w:rsidTr="00121FE8">
        <w:trPr>
          <w:jc w:val="center"/>
        </w:trPr>
        <w:tc>
          <w:tcPr>
            <w:tcW w:w="152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2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新北市</w:t>
            </w:r>
          </w:p>
        </w:tc>
        <w:tc>
          <w:tcPr>
            <w:tcW w:w="2699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1255.65</w:t>
            </w:r>
          </w:p>
        </w:tc>
      </w:tr>
      <w:tr w:rsidR="00D90920" w:rsidRPr="00F900C6" w:rsidTr="00121FE8">
        <w:trPr>
          <w:jc w:val="center"/>
        </w:trPr>
        <w:tc>
          <w:tcPr>
            <w:tcW w:w="152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2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高雄市</w:t>
            </w:r>
          </w:p>
        </w:tc>
        <w:tc>
          <w:tcPr>
            <w:tcW w:w="2699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1227.68</w:t>
            </w:r>
          </w:p>
        </w:tc>
      </w:tr>
      <w:tr w:rsidR="00D90920" w:rsidRPr="00F900C6" w:rsidTr="00121FE8">
        <w:trPr>
          <w:jc w:val="center"/>
        </w:trPr>
        <w:tc>
          <w:tcPr>
            <w:tcW w:w="152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2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D90920">
              <w:rPr>
                <w:rFonts w:ascii="標楷體" w:eastAsia="標楷體" w:hAnsi="標楷體" w:hint="eastAsia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</w:rPr>
              <w:t>中市</w:t>
            </w:r>
          </w:p>
        </w:tc>
        <w:tc>
          <w:tcPr>
            <w:tcW w:w="2699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920.20</w:t>
            </w:r>
          </w:p>
        </w:tc>
      </w:tr>
      <w:tr w:rsidR="00D90920" w:rsidRPr="00F900C6" w:rsidTr="00121FE8">
        <w:trPr>
          <w:jc w:val="center"/>
        </w:trPr>
        <w:tc>
          <w:tcPr>
            <w:tcW w:w="152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22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D90920">
              <w:rPr>
                <w:rFonts w:ascii="標楷體" w:eastAsia="標楷體" w:hAnsi="標楷體" w:hint="eastAsia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</w:rPr>
              <w:t>南市</w:t>
            </w:r>
          </w:p>
        </w:tc>
        <w:tc>
          <w:tcPr>
            <w:tcW w:w="2699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</w:rPr>
            </w:pPr>
            <w:r w:rsidRPr="00D90920">
              <w:rPr>
                <w:rFonts w:ascii="標楷體" w:eastAsia="標楷體" w:hAnsi="標楷體" w:hint="eastAsia"/>
              </w:rPr>
              <w:t>587.48</w:t>
            </w:r>
          </w:p>
        </w:tc>
      </w:tr>
    </w:tbl>
    <w:p w:rsidR="00D90920" w:rsidRPr="005134D1" w:rsidRDefault="00D90920" w:rsidP="00D90920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51785B">
        <w:rPr>
          <w:rFonts w:ascii="Times New Roman" w:eastAsia="標楷體" w:hAnsi="Times New Roman" w:hint="eastAsia"/>
          <w:b/>
          <w:sz w:val="32"/>
          <w:szCs w:val="32"/>
        </w:rPr>
        <w:t>三、全</w:t>
      </w:r>
      <w:r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51785B">
        <w:rPr>
          <w:rFonts w:ascii="Times New Roman" w:eastAsia="標楷體" w:hAnsi="Times New Roman" w:hint="eastAsia"/>
          <w:b/>
          <w:sz w:val="32"/>
          <w:szCs w:val="32"/>
        </w:rPr>
        <w:t>灣</w:t>
      </w:r>
      <w:r>
        <w:rPr>
          <w:rFonts w:ascii="Times New Roman" w:eastAsia="標楷體" w:hAnsi="Times New Roman" w:hint="eastAsia"/>
          <w:b/>
          <w:sz w:val="32"/>
          <w:szCs w:val="32"/>
        </w:rPr>
        <w:t>醫療保健</w:t>
      </w:r>
      <w:r w:rsidRPr="0051785B">
        <w:rPr>
          <w:rFonts w:ascii="Times New Roman" w:eastAsia="標楷體" w:hAnsi="Times New Roman" w:hint="eastAsia"/>
          <w:b/>
          <w:sz w:val="32"/>
          <w:szCs w:val="32"/>
        </w:rPr>
        <w:t>相關消費力指數</w:t>
      </w:r>
      <w:r>
        <w:rPr>
          <w:rFonts w:ascii="Times New Roman" w:eastAsia="標楷體" w:hAnsi="Times New Roman" w:hint="eastAsia"/>
          <w:b/>
          <w:sz w:val="32"/>
          <w:szCs w:val="32"/>
        </w:rPr>
        <w:t>排名前</w:t>
      </w:r>
      <w:r>
        <w:rPr>
          <w:rFonts w:ascii="Times New Roman" w:eastAsia="標楷體" w:hAnsi="Times New Roman" w:hint="eastAsia"/>
          <w:b/>
          <w:sz w:val="32"/>
          <w:szCs w:val="32"/>
        </w:rPr>
        <w:t>6</w:t>
      </w:r>
      <w:r>
        <w:rPr>
          <w:rFonts w:ascii="Times New Roman" w:eastAsia="標楷體" w:hAnsi="Times New Roman" w:hint="eastAsia"/>
          <w:b/>
          <w:sz w:val="32"/>
          <w:szCs w:val="32"/>
        </w:rPr>
        <w:t>大縣市</w:t>
      </w:r>
    </w:p>
    <w:p w:rsidR="00D90920" w:rsidRPr="005134D1" w:rsidRDefault="00D90920" w:rsidP="00D90920">
      <w:pPr>
        <w:widowControl/>
        <w:spacing w:before="5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下表為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>
        <w:rPr>
          <w:rFonts w:ascii="Times New Roman" w:eastAsia="標楷體" w:hAnsi="Times New Roman" w:hint="eastAsia"/>
          <w:sz w:val="28"/>
          <w:szCs w:val="28"/>
        </w:rPr>
        <w:t>年</w:t>
      </w:r>
      <w:r>
        <w:rPr>
          <w:rFonts w:ascii="標楷體" w:eastAsia="標楷體" w:hAnsi="標楷體" w:hint="eastAsia"/>
          <w:sz w:val="28"/>
          <w:szCs w:val="28"/>
        </w:rPr>
        <w:t>醫療保健</w:t>
      </w:r>
      <w:r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</w:t>
      </w:r>
      <w:r>
        <w:rPr>
          <w:rFonts w:ascii="Times New Roman" w:eastAsia="標楷體" w:hAnsi="Times New Roman" w:hint="eastAsia"/>
          <w:sz w:val="28"/>
          <w:szCs w:val="28"/>
        </w:rPr>
        <w:t>前六大縣市</w:t>
      </w:r>
      <w:r w:rsidRPr="005134D1">
        <w:rPr>
          <w:rFonts w:ascii="Times New Roman" w:eastAsia="標楷體" w:hAnsi="Times New Roman" w:hint="eastAsia"/>
          <w:sz w:val="28"/>
          <w:szCs w:val="28"/>
        </w:rPr>
        <w:t>。</w:t>
      </w:r>
    </w:p>
    <w:p w:rsidR="00D90920" w:rsidRPr="005134D1" w:rsidRDefault="00D90920" w:rsidP="00D90920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2</w:t>
      </w:r>
      <w:r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年各縣市</w:t>
      </w:r>
      <w:r>
        <w:rPr>
          <w:rFonts w:ascii="標楷體" w:eastAsia="標楷體" w:hAnsi="標楷體" w:hint="eastAsia"/>
          <w:sz w:val="28"/>
          <w:szCs w:val="28"/>
        </w:rPr>
        <w:t>醫療保健</w:t>
      </w:r>
      <w:r>
        <w:rPr>
          <w:rFonts w:ascii="Times New Roman" w:eastAsia="標楷體" w:hAnsi="Times New Roman" w:hint="eastAsia"/>
          <w:sz w:val="28"/>
          <w:szCs w:val="28"/>
        </w:rPr>
        <w:t>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1236"/>
        <w:gridCol w:w="2316"/>
      </w:tblGrid>
      <w:tr w:rsidR="00D90920" w:rsidRPr="00F900C6" w:rsidTr="00121FE8">
        <w:trPr>
          <w:jc w:val="center"/>
        </w:trPr>
        <w:tc>
          <w:tcPr>
            <w:tcW w:w="0" w:type="auto"/>
            <w:shd w:val="clear" w:color="auto" w:fill="17365D"/>
            <w:vAlign w:val="center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城市</w:t>
            </w:r>
          </w:p>
        </w:tc>
        <w:tc>
          <w:tcPr>
            <w:tcW w:w="0" w:type="auto"/>
            <w:shd w:val="clear" w:color="auto" w:fill="17365D"/>
            <w:vAlign w:val="center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/>
              </w:rPr>
              <w:t>201</w:t>
            </w:r>
            <w:r w:rsidRPr="0006434D">
              <w:rPr>
                <w:rFonts w:ascii="標楷體" w:eastAsia="標楷體" w:hAnsi="標楷體" w:hint="eastAsia"/>
              </w:rPr>
              <w:t>3排名</w:t>
            </w:r>
          </w:p>
        </w:tc>
        <w:tc>
          <w:tcPr>
            <w:tcW w:w="0" w:type="auto"/>
            <w:shd w:val="clear" w:color="auto" w:fill="17365D"/>
            <w:vAlign w:val="center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醫療保健</w:t>
            </w:r>
            <w:r w:rsidRPr="0006434D">
              <w:rPr>
                <w:rFonts w:ascii="標楷體" w:eastAsia="標楷體" w:hAnsi="標楷體"/>
              </w:rPr>
              <w:t>CCP(</w:t>
            </w:r>
            <w:r w:rsidRPr="0006434D">
              <w:rPr>
                <w:rFonts w:ascii="標楷體" w:eastAsia="標楷體" w:hAnsi="標楷體" w:hint="eastAsia"/>
              </w:rPr>
              <w:t>億元</w:t>
            </w:r>
            <w:r w:rsidRPr="0006434D">
              <w:rPr>
                <w:rFonts w:ascii="標楷體" w:eastAsia="標楷體" w:hAnsi="標楷體"/>
              </w:rPr>
              <w:t>)</w:t>
            </w:r>
          </w:p>
        </w:tc>
      </w:tr>
      <w:tr w:rsidR="00D90920" w:rsidRPr="00F900C6" w:rsidTr="00121FE8">
        <w:trPr>
          <w:jc w:val="center"/>
        </w:trPr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臺北市</w:t>
            </w:r>
          </w:p>
        </w:tc>
        <w:tc>
          <w:tcPr>
            <w:tcW w:w="0" w:type="auto"/>
            <w:vAlign w:val="bottom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/>
              </w:rPr>
              <w:t>1285.95</w:t>
            </w:r>
          </w:p>
        </w:tc>
      </w:tr>
      <w:tr w:rsidR="00D90920" w:rsidRPr="00F900C6" w:rsidTr="00121FE8">
        <w:trPr>
          <w:jc w:val="center"/>
        </w:trPr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新北市</w:t>
            </w:r>
          </w:p>
        </w:tc>
        <w:tc>
          <w:tcPr>
            <w:tcW w:w="0" w:type="auto"/>
            <w:vAlign w:val="bottom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/>
              </w:rPr>
              <w:t>1255.65</w:t>
            </w:r>
          </w:p>
        </w:tc>
      </w:tr>
      <w:tr w:rsidR="00D90920" w:rsidRPr="00F900C6" w:rsidTr="00121FE8">
        <w:trPr>
          <w:jc w:val="center"/>
        </w:trPr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高雄市</w:t>
            </w:r>
          </w:p>
        </w:tc>
        <w:tc>
          <w:tcPr>
            <w:tcW w:w="0" w:type="auto"/>
            <w:vAlign w:val="bottom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/>
              </w:rPr>
              <w:t>1227.68</w:t>
            </w:r>
          </w:p>
        </w:tc>
      </w:tr>
      <w:tr w:rsidR="00D90920" w:rsidRPr="00F900C6" w:rsidTr="00121FE8">
        <w:trPr>
          <w:jc w:val="center"/>
        </w:trPr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06434D">
              <w:rPr>
                <w:rFonts w:ascii="標楷體" w:eastAsia="標楷體" w:hAnsi="標楷體" w:hint="eastAsia"/>
              </w:rPr>
              <w:t>臺</w:t>
            </w:r>
            <w:proofErr w:type="gramEnd"/>
            <w:r w:rsidRPr="0006434D">
              <w:rPr>
                <w:rFonts w:ascii="標楷體" w:eastAsia="標楷體" w:hAnsi="標楷體" w:hint="eastAsia"/>
              </w:rPr>
              <w:t>中市</w:t>
            </w:r>
          </w:p>
        </w:tc>
        <w:tc>
          <w:tcPr>
            <w:tcW w:w="0" w:type="auto"/>
            <w:vAlign w:val="bottom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/>
              </w:rPr>
              <w:t>920.20</w:t>
            </w:r>
          </w:p>
        </w:tc>
      </w:tr>
      <w:tr w:rsidR="00D90920" w:rsidRPr="00F900C6" w:rsidTr="00121FE8">
        <w:trPr>
          <w:jc w:val="center"/>
        </w:trPr>
        <w:tc>
          <w:tcPr>
            <w:tcW w:w="0" w:type="auto"/>
            <w:vAlign w:val="center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06434D">
              <w:rPr>
                <w:rFonts w:ascii="標楷體" w:eastAsia="標楷體" w:hAnsi="標楷體" w:hint="eastAsia"/>
              </w:rPr>
              <w:t>臺</w:t>
            </w:r>
            <w:proofErr w:type="gramEnd"/>
            <w:r w:rsidRPr="0006434D">
              <w:rPr>
                <w:rFonts w:ascii="標楷體" w:eastAsia="標楷體" w:hAnsi="標楷體" w:hint="eastAsia"/>
              </w:rPr>
              <w:t>南市</w:t>
            </w:r>
          </w:p>
        </w:tc>
        <w:tc>
          <w:tcPr>
            <w:tcW w:w="0" w:type="auto"/>
            <w:vAlign w:val="bottom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/>
              </w:rPr>
              <w:t>587.48</w:t>
            </w:r>
          </w:p>
        </w:tc>
      </w:tr>
      <w:tr w:rsidR="00D90920" w:rsidRPr="00F900C6" w:rsidTr="00121FE8">
        <w:trPr>
          <w:jc w:val="center"/>
        </w:trPr>
        <w:tc>
          <w:tcPr>
            <w:tcW w:w="0" w:type="auto"/>
            <w:vAlign w:val="center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桃園縣</w:t>
            </w:r>
          </w:p>
        </w:tc>
        <w:tc>
          <w:tcPr>
            <w:tcW w:w="0" w:type="auto"/>
            <w:vAlign w:val="bottom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0" w:type="auto"/>
          </w:tcPr>
          <w:p w:rsidR="00D90920" w:rsidRPr="0006434D" w:rsidRDefault="00D90920" w:rsidP="0006434D">
            <w:pPr>
              <w:jc w:val="center"/>
              <w:rPr>
                <w:rFonts w:ascii="標楷體" w:eastAsia="標楷體" w:hAnsi="標楷體"/>
              </w:rPr>
            </w:pPr>
            <w:r w:rsidRPr="0006434D">
              <w:rPr>
                <w:rFonts w:ascii="標楷體" w:eastAsia="標楷體" w:hAnsi="標楷體"/>
              </w:rPr>
              <w:t>571.28</w:t>
            </w:r>
          </w:p>
        </w:tc>
      </w:tr>
    </w:tbl>
    <w:p w:rsidR="00D90920" w:rsidRPr="005134D1" w:rsidRDefault="00D90920" w:rsidP="00D90920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t>四、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</w:t>
      </w:r>
      <w:r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灣</w:t>
      </w:r>
      <w:r>
        <w:rPr>
          <w:rFonts w:ascii="Times New Roman" w:eastAsia="標楷體" w:hAnsi="Times New Roman" w:hint="eastAsia"/>
          <w:b/>
          <w:sz w:val="32"/>
          <w:szCs w:val="32"/>
        </w:rPr>
        <w:t>醫療保健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相關消費力指數排名前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25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大鄉鎮區</w:t>
      </w:r>
    </w:p>
    <w:p w:rsidR="00D90920" w:rsidRPr="005134D1" w:rsidRDefault="00D90920" w:rsidP="00D90920">
      <w:pPr>
        <w:widowControl/>
        <w:spacing w:beforeLines="50" w:before="18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下表為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>
        <w:rPr>
          <w:rFonts w:ascii="Times New Roman" w:eastAsia="標楷體" w:hAnsi="Times New Roman" w:hint="eastAsia"/>
          <w:sz w:val="28"/>
          <w:szCs w:val="28"/>
        </w:rPr>
        <w:t>醫療保健相關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25</w:t>
      </w:r>
      <w:r w:rsidRPr="005134D1">
        <w:rPr>
          <w:rFonts w:ascii="Times New Roman" w:eastAsia="標楷體" w:hAnsi="Times New Roman" w:hint="eastAsia"/>
          <w:sz w:val="28"/>
          <w:szCs w:val="28"/>
        </w:rPr>
        <w:t>大鄉鎮區。</w:t>
      </w:r>
    </w:p>
    <w:p w:rsidR="00D90920" w:rsidRPr="005134D1" w:rsidRDefault="00D90920" w:rsidP="00D90920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>
        <w:rPr>
          <w:rFonts w:ascii="Times New Roman" w:eastAsia="標楷體" w:hAnsi="Times New Roman" w:hint="eastAsia"/>
          <w:sz w:val="28"/>
          <w:szCs w:val="28"/>
        </w:rPr>
        <w:t>醫療保健相關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25</w:t>
      </w:r>
      <w:r w:rsidRPr="005134D1">
        <w:rPr>
          <w:rFonts w:ascii="Times New Roman" w:eastAsia="標楷體" w:hAnsi="Times New Roman" w:hint="eastAsia"/>
          <w:sz w:val="28"/>
          <w:szCs w:val="28"/>
        </w:rPr>
        <w:t>大鄉鎮區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3"/>
        <w:gridCol w:w="1733"/>
        <w:gridCol w:w="1458"/>
        <w:gridCol w:w="2456"/>
      </w:tblGrid>
      <w:tr w:rsidR="00D90920" w:rsidRPr="00F900C6" w:rsidTr="0006434D">
        <w:trPr>
          <w:jc w:val="center"/>
        </w:trPr>
        <w:tc>
          <w:tcPr>
            <w:tcW w:w="1733" w:type="dxa"/>
            <w:shd w:val="clear" w:color="auto" w:fill="17365D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縣市</w:t>
            </w:r>
          </w:p>
        </w:tc>
        <w:tc>
          <w:tcPr>
            <w:tcW w:w="1733" w:type="dxa"/>
            <w:shd w:val="clear" w:color="auto" w:fill="17365D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鄉鎮區</w:t>
            </w:r>
          </w:p>
        </w:tc>
        <w:tc>
          <w:tcPr>
            <w:tcW w:w="1458" w:type="dxa"/>
            <w:shd w:val="clear" w:color="auto" w:fill="17365D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排名</w:t>
            </w:r>
          </w:p>
        </w:tc>
        <w:tc>
          <w:tcPr>
            <w:tcW w:w="2456" w:type="dxa"/>
            <w:shd w:val="clear" w:color="auto" w:fill="17365D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醫療保健CCP(億元)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三民區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176.54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板橋區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173.35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大安區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152.20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中和區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138.18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士林區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131.81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鳳山區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128.41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內湖區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127.87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文山區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127.47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三重區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125.07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桃園縣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桃園市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122.39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新莊區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122.19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中山區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120.71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北投區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117.36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lastRenderedPageBreak/>
              <w:t>臺北市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信義區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111.85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桃園縣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中壢市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107.88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中市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北屯區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105.19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新店區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103.66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前鎮區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102.39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松山區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101.50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左營區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99.48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萬華區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96.79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苓雅區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95.92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中市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西屯區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91.97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新竹市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東區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90.19</w:t>
            </w:r>
          </w:p>
        </w:tc>
      </w:tr>
      <w:tr w:rsidR="00D90920" w:rsidRPr="00F900C6" w:rsidTr="0006434D">
        <w:trPr>
          <w:jc w:val="center"/>
        </w:trPr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1733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小港區</w:t>
            </w:r>
          </w:p>
        </w:tc>
        <w:tc>
          <w:tcPr>
            <w:tcW w:w="1458" w:type="dxa"/>
            <w:vAlign w:val="center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2456" w:type="dxa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85.21</w:t>
            </w:r>
          </w:p>
        </w:tc>
      </w:tr>
    </w:tbl>
    <w:p w:rsidR="0006434D" w:rsidRDefault="00D90920" w:rsidP="00D90920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 w:rsidRPr="00C07B7C">
        <w:rPr>
          <w:rFonts w:ascii="Times New Roman" w:eastAsia="標楷體" w:hAnsi="Times New Roman" w:hint="eastAsia"/>
          <w:b/>
          <w:sz w:val="32"/>
          <w:szCs w:val="32"/>
        </w:rPr>
        <w:t>五、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201</w:t>
      </w:r>
      <w:r>
        <w:rPr>
          <w:rFonts w:ascii="Times New Roman" w:eastAsia="標楷體" w:hAnsi="Times New Roman" w:hint="eastAsia"/>
          <w:b/>
          <w:sz w:val="32"/>
          <w:szCs w:val="32"/>
        </w:rPr>
        <w:t>3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年全</w:t>
      </w:r>
      <w:r>
        <w:rPr>
          <w:rFonts w:ascii="Times New Roman" w:eastAsia="標楷體" w:hAnsi="Times New Roman" w:hint="eastAsia"/>
          <w:b/>
          <w:sz w:val="32"/>
          <w:szCs w:val="32"/>
        </w:rPr>
        <w:t>臺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灣</w:t>
      </w:r>
      <w:r>
        <w:rPr>
          <w:rFonts w:ascii="Times New Roman" w:eastAsia="標楷體" w:hAnsi="Times New Roman" w:hint="eastAsia"/>
          <w:b/>
          <w:sz w:val="32"/>
          <w:szCs w:val="32"/>
        </w:rPr>
        <w:t>醫療保健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相關消費力指數排名前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50</w:t>
      </w:r>
      <w:r w:rsidRPr="00C07B7C">
        <w:rPr>
          <w:rFonts w:ascii="Times New Roman" w:eastAsia="標楷體" w:hAnsi="Times New Roman" w:hint="eastAsia"/>
          <w:b/>
          <w:sz w:val="32"/>
          <w:szCs w:val="32"/>
        </w:rPr>
        <w:t>大村</w:t>
      </w:r>
      <w:r w:rsidR="0006434D">
        <w:rPr>
          <w:rFonts w:ascii="Times New Roman" w:eastAsia="標楷體" w:hAnsi="Times New Roman" w:hint="eastAsia"/>
          <w:b/>
          <w:sz w:val="32"/>
          <w:szCs w:val="32"/>
        </w:rPr>
        <w:t xml:space="preserve"> </w:t>
      </w:r>
    </w:p>
    <w:p w:rsidR="00D90920" w:rsidRPr="005134D1" w:rsidRDefault="0006434D" w:rsidP="00D90920">
      <w:pPr>
        <w:widowControl/>
        <w:spacing w:before="50" w:line="440" w:lineRule="exact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 xml:space="preserve">    </w:t>
      </w:r>
      <w:r w:rsidR="00D90920" w:rsidRPr="00C07B7C">
        <w:rPr>
          <w:rFonts w:ascii="Times New Roman" w:eastAsia="標楷體" w:hAnsi="Times New Roman" w:hint="eastAsia"/>
          <w:b/>
          <w:sz w:val="32"/>
          <w:szCs w:val="32"/>
        </w:rPr>
        <w:t>里</w:t>
      </w:r>
    </w:p>
    <w:p w:rsidR="00D90920" w:rsidRPr="005134D1" w:rsidRDefault="00D90920" w:rsidP="00D90920">
      <w:pPr>
        <w:widowControl/>
        <w:spacing w:beforeLines="50" w:before="180" w:line="440" w:lineRule="exact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下表為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>
        <w:rPr>
          <w:rFonts w:ascii="Times New Roman" w:eastAsia="標楷體" w:hAnsi="Times New Roman" w:hint="eastAsia"/>
          <w:sz w:val="28"/>
          <w:szCs w:val="28"/>
        </w:rPr>
        <w:t>醫療保健相關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p w:rsidR="00D90920" w:rsidRPr="005134D1" w:rsidRDefault="00D90920" w:rsidP="00D90920">
      <w:pPr>
        <w:widowControl/>
        <w:spacing w:beforeLines="50" w:before="180" w:line="440" w:lineRule="exact"/>
        <w:jc w:val="center"/>
        <w:rPr>
          <w:rFonts w:ascii="Times New Roman" w:eastAsia="標楷體" w:hAnsi="Times New Roman"/>
          <w:sz w:val="28"/>
          <w:szCs w:val="28"/>
        </w:rPr>
      </w:pPr>
      <w:r w:rsidRPr="005134D1">
        <w:rPr>
          <w:rFonts w:ascii="Times New Roman" w:eastAsia="標楷體" w:hAnsi="Times New Roman" w:hint="eastAsia"/>
          <w:sz w:val="28"/>
          <w:szCs w:val="28"/>
        </w:rPr>
        <w:t>表</w:t>
      </w:r>
      <w:r w:rsidRPr="005134D1">
        <w:rPr>
          <w:rFonts w:ascii="Times New Roman" w:eastAsia="標楷體" w:hAnsi="Times New Roman" w:hint="eastAsia"/>
          <w:sz w:val="28"/>
          <w:szCs w:val="28"/>
        </w:rPr>
        <w:t>4</w:t>
      </w:r>
      <w:r w:rsidRPr="005134D1">
        <w:rPr>
          <w:rFonts w:ascii="Times New Roman" w:eastAsia="標楷體" w:hAnsi="Times New Roman" w:hint="eastAsia"/>
          <w:sz w:val="28"/>
          <w:szCs w:val="28"/>
        </w:rPr>
        <w:t>、</w:t>
      </w:r>
      <w:r w:rsidRPr="005134D1">
        <w:rPr>
          <w:rFonts w:ascii="Times New Roman" w:eastAsia="標楷體" w:hAnsi="Times New Roman" w:hint="eastAsia"/>
          <w:sz w:val="28"/>
          <w:szCs w:val="28"/>
        </w:rPr>
        <w:t>201</w:t>
      </w:r>
      <w:r>
        <w:rPr>
          <w:rFonts w:ascii="Times New Roman" w:eastAsia="標楷體" w:hAnsi="Times New Roman" w:hint="eastAsia"/>
          <w:sz w:val="28"/>
          <w:szCs w:val="28"/>
        </w:rPr>
        <w:t>3</w:t>
      </w:r>
      <w:r w:rsidRPr="005134D1">
        <w:rPr>
          <w:rFonts w:ascii="Times New Roman" w:eastAsia="標楷體" w:hAnsi="Times New Roman" w:hint="eastAsia"/>
          <w:sz w:val="28"/>
          <w:szCs w:val="28"/>
        </w:rPr>
        <w:t>年全</w:t>
      </w:r>
      <w:r>
        <w:rPr>
          <w:rFonts w:ascii="Times New Roman" w:eastAsia="標楷體" w:hAnsi="Times New Roman" w:hint="eastAsia"/>
          <w:sz w:val="28"/>
          <w:szCs w:val="28"/>
        </w:rPr>
        <w:t>臺</w:t>
      </w:r>
      <w:r w:rsidRPr="005134D1">
        <w:rPr>
          <w:rFonts w:ascii="Times New Roman" w:eastAsia="標楷體" w:hAnsi="Times New Roman" w:hint="eastAsia"/>
          <w:sz w:val="28"/>
          <w:szCs w:val="28"/>
        </w:rPr>
        <w:t>灣</w:t>
      </w:r>
      <w:r>
        <w:rPr>
          <w:rFonts w:ascii="Times New Roman" w:eastAsia="標楷體" w:hAnsi="Times New Roman" w:hint="eastAsia"/>
          <w:sz w:val="28"/>
          <w:szCs w:val="28"/>
        </w:rPr>
        <w:t>醫療保健相關</w:t>
      </w:r>
      <w:r w:rsidRPr="005134D1">
        <w:rPr>
          <w:rFonts w:ascii="Times New Roman" w:eastAsia="標楷體" w:hAnsi="Times New Roman" w:hint="eastAsia"/>
          <w:sz w:val="28"/>
          <w:szCs w:val="28"/>
        </w:rPr>
        <w:t>消費力指數排名前</w:t>
      </w:r>
      <w:r w:rsidRPr="005134D1">
        <w:rPr>
          <w:rFonts w:ascii="Times New Roman" w:eastAsia="標楷體" w:hAnsi="Times New Roman" w:hint="eastAsia"/>
          <w:sz w:val="28"/>
          <w:szCs w:val="28"/>
        </w:rPr>
        <w:t>50</w:t>
      </w:r>
      <w:r w:rsidRPr="005134D1">
        <w:rPr>
          <w:rFonts w:ascii="Times New Roman" w:eastAsia="標楷體" w:hAnsi="Times New Roman" w:hint="eastAsia"/>
          <w:sz w:val="28"/>
          <w:szCs w:val="28"/>
        </w:rPr>
        <w:t>大村里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696"/>
        <w:gridCol w:w="2316"/>
      </w:tblGrid>
      <w:tr w:rsidR="00D90920" w:rsidRPr="00D90920" w:rsidTr="00D90920">
        <w:trPr>
          <w:tblHeader/>
          <w:jc w:val="center"/>
        </w:trPr>
        <w:tc>
          <w:tcPr>
            <w:tcW w:w="0" w:type="auto"/>
            <w:shd w:val="clear" w:color="auto" w:fill="17365D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縣市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鄉鎮區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村里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排名</w:t>
            </w:r>
          </w:p>
        </w:tc>
        <w:tc>
          <w:tcPr>
            <w:tcW w:w="0" w:type="auto"/>
            <w:shd w:val="clear" w:color="auto" w:fill="17365D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醫療保健</w:t>
            </w:r>
            <w:r w:rsidRPr="00D90920">
              <w:rPr>
                <w:rFonts w:ascii="標楷體" w:eastAsia="標楷體" w:hAnsi="標楷體"/>
                <w:szCs w:val="24"/>
              </w:rPr>
              <w:t>CCP(億元)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左營區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福山里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20.07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左營區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菜公里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16.13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左營區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新上里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14.86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三民區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鼎泰里</w:t>
            </w:r>
            <w:proofErr w:type="gramEnd"/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12.18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鼓山區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龍水里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11.78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鼓山區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明誠里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10.50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楠梓區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清豐里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10.28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鼓山區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龍子里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9.44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新竹縣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竹北市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十興里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9.14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楠梓區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翠屏里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8.37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桃園縣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蘆竹鄉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南興村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7.87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左營區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新光里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7.68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左營區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新下里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13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7.62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三民區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正興里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14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7.12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小港區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山明里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15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6.76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中市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西屯區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永安里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16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6.01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仁武區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八卦里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17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5.84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中市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西屯區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惠來里</w:t>
            </w:r>
            <w:proofErr w:type="gramEnd"/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18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5.62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前鎮區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草</w:t>
            </w: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衙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19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5.58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松山區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龍田里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20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5.44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lastRenderedPageBreak/>
              <w:t>臺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中市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南屯區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豐樂里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21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5.41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中市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北屯區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水景里</w:t>
            </w:r>
            <w:proofErr w:type="gramEnd"/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22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5.41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中正區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南福里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23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5.22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信義區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安康里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24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5.21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文山區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木新里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25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5.20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北投區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清江里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26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5.04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三民區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本館里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27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4.97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中市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南區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樹義里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28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4.97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北投區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關渡里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29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4.96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林口區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湖南里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4.94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內湖區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五分里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31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4.93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松山區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中正里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32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4.92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三民區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寶玉里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33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4.90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新竹市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新莊里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34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4.90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松山區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慈</w:t>
            </w: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祐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35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4.88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中山區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行政里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36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4.85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鳥松區</w:t>
            </w:r>
            <w:proofErr w:type="gramEnd"/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鳥松里</w:t>
            </w:r>
            <w:proofErr w:type="gramEnd"/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37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4.85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中山區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永安里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4.81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三民區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寶國里</w:t>
            </w:r>
            <w:proofErr w:type="gramEnd"/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39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4.81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楠梓區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加昌里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40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4.80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大同區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雙連里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41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4.77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中山區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大直里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42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4.72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北區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成德里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43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4.72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松山區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自強里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44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4.67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內湖區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金湖里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45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4.66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中正區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龍福里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4.64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中市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北屯區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軍功里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47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4.60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宜蘭縣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宜蘭市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思源里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48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4.59</w:t>
            </w:r>
          </w:p>
        </w:tc>
      </w:tr>
      <w:tr w:rsidR="00D90920" w:rsidRPr="00D90920" w:rsidTr="00D90920">
        <w:trPr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臺北市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信義區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三張里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49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4.58</w:t>
            </w:r>
          </w:p>
        </w:tc>
      </w:tr>
      <w:tr w:rsidR="00D90920" w:rsidRPr="00D90920" w:rsidTr="00D90920">
        <w:trPr>
          <w:trHeight w:val="161"/>
          <w:jc w:val="center"/>
        </w:trPr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高雄市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鳳山區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 w:hint="eastAsia"/>
                <w:szCs w:val="24"/>
              </w:rPr>
              <w:t>過</w:t>
            </w:r>
            <w:proofErr w:type="gramStart"/>
            <w:r w:rsidRPr="00D90920">
              <w:rPr>
                <w:rFonts w:ascii="標楷體" w:eastAsia="標楷體" w:hAnsi="標楷體" w:hint="eastAsia"/>
                <w:szCs w:val="24"/>
              </w:rPr>
              <w:t>埤</w:t>
            </w:r>
            <w:proofErr w:type="gramEnd"/>
            <w:r w:rsidRPr="00D90920">
              <w:rPr>
                <w:rFonts w:ascii="標楷體" w:eastAsia="標楷體" w:hAnsi="標楷體" w:hint="eastAsia"/>
                <w:szCs w:val="24"/>
              </w:rPr>
              <w:t>里</w:t>
            </w:r>
          </w:p>
        </w:tc>
        <w:tc>
          <w:tcPr>
            <w:tcW w:w="0" w:type="auto"/>
            <w:vAlign w:val="bottom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50</w:t>
            </w:r>
          </w:p>
        </w:tc>
        <w:tc>
          <w:tcPr>
            <w:tcW w:w="0" w:type="auto"/>
          </w:tcPr>
          <w:p w:rsidR="00D90920" w:rsidRPr="00D90920" w:rsidRDefault="00D90920" w:rsidP="00D9092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0920">
              <w:rPr>
                <w:rFonts w:ascii="標楷體" w:eastAsia="標楷體" w:hAnsi="標楷體"/>
                <w:szCs w:val="24"/>
              </w:rPr>
              <w:t>4.56</w:t>
            </w:r>
          </w:p>
        </w:tc>
      </w:tr>
    </w:tbl>
    <w:p w:rsidR="00D90920" w:rsidRPr="002158C9" w:rsidRDefault="00D90920" w:rsidP="00D90920">
      <w:pPr>
        <w:spacing w:line="0" w:lineRule="atLeast"/>
        <w:rPr>
          <w:rFonts w:ascii="標楷體" w:eastAsia="標楷體" w:hAnsi="標楷體"/>
        </w:rPr>
      </w:pPr>
      <w:r w:rsidRPr="002158C9">
        <w:rPr>
          <w:rFonts w:ascii="標楷體" w:eastAsia="標楷體" w:hAnsi="標楷體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D90920" w:rsidRPr="00F900C6" w:rsidTr="00121FE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b/>
                <w:sz w:val="18"/>
              </w:rPr>
            </w:pPr>
            <w:proofErr w:type="spellStart"/>
            <w:r w:rsidRPr="00F900C6">
              <w:rPr>
                <w:rFonts w:ascii="Times New Roman" w:eastAsia="標楷體" w:hAnsi="Times New Roman"/>
                <w:b/>
                <w:sz w:val="18"/>
              </w:rPr>
              <w:t>Trendgo</w:t>
            </w:r>
            <w:proofErr w:type="spellEnd"/>
            <w:r w:rsidRPr="00F900C6">
              <w:rPr>
                <w:rFonts w:ascii="Times New Roman" w:eastAsia="標楷體" w:hAnsi="Times New Roman"/>
                <w:b/>
                <w:sz w:val="18"/>
              </w:rPr>
              <w:t xml:space="preserve"> +</w:t>
            </w:r>
            <w:r w:rsidRPr="00F900C6">
              <w:rPr>
                <w:rFonts w:ascii="Times New Roman" w:eastAsia="標楷體" w:hAnsi="Times New Roman" w:hint="eastAsia"/>
                <w:b/>
                <w:sz w:val="18"/>
              </w:rPr>
              <w:t>市場調查雲端資料庫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F900C6">
              <w:rPr>
                <w:rFonts w:ascii="Times New Roman" w:eastAsia="標楷體" w:hAnsi="Times New Roman" w:hint="eastAsia"/>
                <w:sz w:val="18"/>
              </w:rPr>
              <w:t>調查區域</w:t>
            </w:r>
            <w:r w:rsidRPr="00F900C6">
              <w:rPr>
                <w:rFonts w:ascii="Times New Roman" w:eastAsia="標楷體" w:hAnsi="Times New Roman"/>
                <w:sz w:val="18"/>
              </w:rPr>
              <w:t xml:space="preserve"> : </w:t>
            </w:r>
            <w:r>
              <w:rPr>
                <w:rFonts w:ascii="Times New Roman" w:eastAsia="標楷體" w:hAnsi="Times New Roman" w:hint="eastAsia"/>
                <w:sz w:val="18"/>
              </w:rPr>
              <w:t>臺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灣地區。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F900C6">
              <w:rPr>
                <w:rFonts w:ascii="Times New Roman" w:eastAsia="標楷體" w:hAnsi="Times New Roman" w:hint="eastAsia"/>
                <w:sz w:val="18"/>
              </w:rPr>
              <w:t>調查對象</w:t>
            </w:r>
            <w:r w:rsidRPr="00F900C6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年滿</w:t>
            </w:r>
            <w:r w:rsidRPr="00F900C6">
              <w:rPr>
                <w:rFonts w:ascii="Times New Roman" w:eastAsia="標楷體" w:hAnsi="Times New Roman"/>
                <w:sz w:val="18"/>
              </w:rPr>
              <w:t>12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歲以上的網民。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F900C6">
              <w:rPr>
                <w:rFonts w:ascii="Times New Roman" w:eastAsia="標楷體" w:hAnsi="Times New Roman" w:hint="eastAsia"/>
                <w:sz w:val="18"/>
              </w:rPr>
              <w:t>調查期間</w:t>
            </w:r>
            <w:r w:rsidRPr="00F900C6">
              <w:rPr>
                <w:rFonts w:ascii="Times New Roman" w:eastAsia="標楷體" w:hAnsi="Times New Roman"/>
                <w:sz w:val="18"/>
              </w:rPr>
              <w:t xml:space="preserve"> : 2011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年</w:t>
            </w:r>
            <w:r w:rsidRPr="00F900C6">
              <w:rPr>
                <w:rFonts w:ascii="Times New Roman" w:eastAsia="標楷體" w:hAnsi="Times New Roman"/>
                <w:sz w:val="18"/>
              </w:rPr>
              <w:t>1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月</w:t>
            </w:r>
            <w:r w:rsidRPr="00F900C6">
              <w:rPr>
                <w:rFonts w:ascii="Times New Roman" w:eastAsia="標楷體" w:hAnsi="Times New Roman"/>
                <w:sz w:val="18"/>
              </w:rPr>
              <w:t>~12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月。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F900C6">
              <w:rPr>
                <w:rFonts w:ascii="Times New Roman" w:eastAsia="標楷體" w:hAnsi="Times New Roman" w:hint="eastAsia"/>
                <w:sz w:val="18"/>
              </w:rPr>
              <w:t>調查方法</w:t>
            </w:r>
            <w:r w:rsidRPr="00F900C6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網路調查法。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F900C6">
              <w:rPr>
                <w:rFonts w:ascii="Times New Roman" w:eastAsia="標楷體" w:hAnsi="Times New Roman" w:hint="eastAsia"/>
                <w:sz w:val="18"/>
              </w:rPr>
              <w:t>有效樣本數</w:t>
            </w:r>
            <w:r w:rsidRPr="00F900C6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1</w:t>
            </w:r>
            <w:r w:rsidRPr="00F900C6">
              <w:rPr>
                <w:rFonts w:ascii="Times New Roman" w:eastAsia="標楷體" w:hAnsi="Times New Roman"/>
                <w:sz w:val="18"/>
              </w:rPr>
              <w:t>,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501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人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F900C6">
              <w:rPr>
                <w:rFonts w:ascii="Times New Roman" w:eastAsia="標楷體" w:hAnsi="Times New Roman"/>
                <w:sz w:val="18"/>
              </w:rPr>
              <w:t>(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在</w:t>
            </w:r>
            <w:r w:rsidRPr="00F900C6">
              <w:rPr>
                <w:rFonts w:ascii="Times New Roman" w:eastAsia="標楷體" w:hAnsi="Times New Roman"/>
                <w:sz w:val="18"/>
              </w:rPr>
              <w:t>95%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信心水準下，抽樣誤差為正負</w:t>
            </w:r>
            <w:r w:rsidRPr="00F900C6">
              <w:rPr>
                <w:rFonts w:ascii="Times New Roman" w:eastAsia="標楷體" w:hAnsi="Times New Roman"/>
                <w:sz w:val="18"/>
              </w:rPr>
              <w:t>1.5%)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。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F900C6">
              <w:rPr>
                <w:rFonts w:ascii="Times New Roman" w:eastAsia="標楷體" w:hAnsi="Times New Roman" w:hint="eastAsia"/>
                <w:sz w:val="18"/>
              </w:rPr>
              <w:t>樣本代表性：透過全國意向</w:t>
            </w:r>
            <w:proofErr w:type="spellStart"/>
            <w:r w:rsidRPr="00F900C6">
              <w:rPr>
                <w:rFonts w:ascii="Times New Roman" w:eastAsia="標楷體" w:hAnsi="Times New Roman"/>
                <w:sz w:val="18"/>
              </w:rPr>
              <w:t>Lifewin</w:t>
            </w:r>
            <w:proofErr w:type="spellEnd"/>
            <w:proofErr w:type="gramStart"/>
            <w:r w:rsidRPr="00F900C6">
              <w:rPr>
                <w:rFonts w:ascii="Times New Roman" w:eastAsia="標楷體" w:hAnsi="Times New Roman" w:hint="eastAsia"/>
                <w:sz w:val="18"/>
              </w:rPr>
              <w:t>市調網會員</w:t>
            </w:r>
            <w:proofErr w:type="gramEnd"/>
            <w:r w:rsidRPr="00F900C6">
              <w:rPr>
                <w:rFonts w:ascii="Times New Roman" w:eastAsia="標楷體" w:hAnsi="Times New Roman" w:hint="eastAsia"/>
                <w:sz w:val="18"/>
              </w:rPr>
              <w:t>進行調查，調查結束後進行樣本適合度檢定，以確認樣本代表性。如樣本結構與</w:t>
            </w:r>
            <w:r w:rsidRPr="00F900C6">
              <w:rPr>
                <w:rFonts w:ascii="Times New Roman" w:eastAsia="標楷體" w:hAnsi="Times New Roman"/>
                <w:sz w:val="18"/>
              </w:rPr>
              <w:t>TWNIC</w:t>
            </w:r>
            <w:r w:rsidRPr="00F900C6">
              <w:rPr>
                <w:rFonts w:ascii="Times New Roman" w:eastAsia="標楷體" w:hAnsi="Times New Roman" w:hint="eastAsia"/>
                <w:sz w:val="18"/>
              </w:rPr>
              <w:t>之上網人口結構仍</w:t>
            </w:r>
            <w:proofErr w:type="gramStart"/>
            <w:r w:rsidRPr="00F900C6">
              <w:rPr>
                <w:rFonts w:ascii="Times New Roman" w:eastAsia="標楷體" w:hAnsi="Times New Roman" w:hint="eastAsia"/>
                <w:sz w:val="18"/>
              </w:rPr>
              <w:t>有偏誤</w:t>
            </w:r>
            <w:proofErr w:type="gramEnd"/>
            <w:r w:rsidRPr="00F900C6">
              <w:rPr>
                <w:rFonts w:ascii="Times New Roman" w:eastAsia="標楷體" w:hAnsi="Times New Roman" w:hint="eastAsia"/>
                <w:sz w:val="18"/>
              </w:rPr>
              <w:t>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F900C6">
              <w:rPr>
                <w:rFonts w:ascii="Times New Roman" w:eastAsia="標楷體" w:hAnsi="Times New Roman" w:hint="eastAsia"/>
                <w:b/>
                <w:sz w:val="20"/>
              </w:rPr>
              <w:t>產品聯絡人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F900C6">
              <w:rPr>
                <w:rFonts w:ascii="Times New Roman" w:eastAsia="標楷體" w:hAnsi="Times New Roman" w:hint="eastAsia"/>
                <w:b/>
                <w:sz w:val="20"/>
              </w:rPr>
              <w:t>全國意向韋</w:t>
            </w:r>
            <w:proofErr w:type="gramStart"/>
            <w:r w:rsidRPr="00F900C6">
              <w:rPr>
                <w:rFonts w:ascii="Times New Roman" w:eastAsia="標楷體" w:hAnsi="Times New Roman" w:hint="eastAsia"/>
                <w:b/>
                <w:sz w:val="20"/>
              </w:rPr>
              <w:t>于婷</w:t>
            </w:r>
            <w:proofErr w:type="gramEnd"/>
            <w:r w:rsidRPr="00F900C6">
              <w:rPr>
                <w:rFonts w:ascii="Times New Roman" w:eastAsia="標楷體" w:hAnsi="Times New Roman" w:hint="eastAsia"/>
                <w:b/>
                <w:sz w:val="20"/>
              </w:rPr>
              <w:t>行銷專員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F900C6">
              <w:rPr>
                <w:rFonts w:ascii="Times New Roman" w:eastAsia="標楷體" w:hAnsi="Times New Roman"/>
                <w:b/>
                <w:sz w:val="20"/>
              </w:rPr>
              <w:t>(02)27818181</w:t>
            </w:r>
            <w:r w:rsidRPr="00F900C6">
              <w:rPr>
                <w:rFonts w:ascii="Times New Roman" w:eastAsia="標楷體" w:hAnsi="Times New Roman" w:hint="eastAsia"/>
                <w:b/>
                <w:sz w:val="20"/>
              </w:rPr>
              <w:t>分機</w:t>
            </w:r>
            <w:r w:rsidRPr="00F900C6">
              <w:rPr>
                <w:rFonts w:ascii="Times New Roman" w:eastAsia="標楷體" w:hAnsi="Times New Roman"/>
                <w:b/>
                <w:sz w:val="20"/>
              </w:rPr>
              <w:t>335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proofErr w:type="spellStart"/>
            <w:r w:rsidRPr="00F900C6">
              <w:rPr>
                <w:rFonts w:ascii="Times New Roman" w:eastAsia="標楷體" w:hAnsi="Times New Roman"/>
                <w:sz w:val="16"/>
              </w:rPr>
              <w:t>Trendgo</w:t>
            </w:r>
            <w:proofErr w:type="spellEnd"/>
            <w:r w:rsidRPr="00F900C6">
              <w:rPr>
                <w:rFonts w:ascii="Times New Roman" w:eastAsia="標楷體" w:hAnsi="Times New Roman"/>
                <w:sz w:val="16"/>
              </w:rPr>
              <w:t>+</w:t>
            </w:r>
            <w:r w:rsidRPr="00F900C6">
              <w:rPr>
                <w:rFonts w:ascii="Times New Roman" w:eastAsia="標楷體" w:hAnsi="Times New Roman" w:hint="eastAsia"/>
                <w:sz w:val="16"/>
              </w:rPr>
              <w:t>市場調查雲端資料庫試用說明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F900C6">
              <w:rPr>
                <w:rFonts w:ascii="Times New Roman" w:eastAsia="標楷體" w:hAnsi="Times New Roman"/>
                <w:sz w:val="16"/>
              </w:rPr>
              <w:t xml:space="preserve">Step1  </w:t>
            </w:r>
            <w:r w:rsidRPr="00F900C6">
              <w:rPr>
                <w:rFonts w:ascii="Times New Roman" w:eastAsia="標楷體" w:hAnsi="Times New Roman" w:hint="eastAsia"/>
                <w:sz w:val="16"/>
              </w:rPr>
              <w:t>進入</w:t>
            </w:r>
            <w:proofErr w:type="spellStart"/>
            <w:r w:rsidRPr="00F900C6">
              <w:rPr>
                <w:rFonts w:ascii="Times New Roman" w:eastAsia="標楷體" w:hAnsi="Times New Roman"/>
                <w:sz w:val="16"/>
              </w:rPr>
              <w:t>Trendgo</w:t>
            </w:r>
            <w:proofErr w:type="spellEnd"/>
            <w:r w:rsidRPr="00F900C6">
              <w:rPr>
                <w:rFonts w:ascii="Times New Roman" w:eastAsia="標楷體" w:hAnsi="Times New Roman"/>
                <w:sz w:val="16"/>
              </w:rPr>
              <w:t>+</w:t>
            </w:r>
            <w:proofErr w:type="gramStart"/>
            <w:r w:rsidRPr="00F900C6">
              <w:rPr>
                <w:rFonts w:ascii="Times New Roman" w:eastAsia="標楷體" w:hAnsi="Times New Roman" w:hint="eastAsia"/>
                <w:sz w:val="16"/>
              </w:rPr>
              <w:t>官網</w:t>
            </w:r>
            <w:proofErr w:type="gramEnd"/>
            <w:r w:rsidRPr="00F900C6">
              <w:rPr>
                <w:rFonts w:ascii="Times New Roman" w:eastAsia="標楷體" w:hAnsi="Times New Roman"/>
                <w:sz w:val="16"/>
              </w:rPr>
              <w:t>(http://plus.trendgo.com.tw/ )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F900C6">
              <w:rPr>
                <w:rFonts w:ascii="Times New Roman" w:eastAsia="標楷體" w:hAnsi="Times New Roman"/>
                <w:sz w:val="16"/>
              </w:rPr>
              <w:t xml:space="preserve">Step2  </w:t>
            </w:r>
            <w:r w:rsidRPr="00F900C6">
              <w:rPr>
                <w:rFonts w:ascii="Times New Roman" w:eastAsia="標楷體" w:hAnsi="Times New Roman" w:hint="eastAsia"/>
                <w:sz w:val="16"/>
              </w:rPr>
              <w:t>點取左上方試用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F900C6">
              <w:rPr>
                <w:rFonts w:ascii="Times New Roman" w:eastAsia="標楷體" w:hAnsi="Times New Roman"/>
                <w:sz w:val="16"/>
              </w:rPr>
              <w:t xml:space="preserve">Step3  </w:t>
            </w:r>
            <w:r w:rsidRPr="00F900C6">
              <w:rPr>
                <w:rFonts w:ascii="Times New Roman" w:eastAsia="標楷體" w:hAnsi="Times New Roman" w:hint="eastAsia"/>
                <w:sz w:val="16"/>
              </w:rPr>
              <w:t>進入</w:t>
            </w:r>
            <w:proofErr w:type="spellStart"/>
            <w:r w:rsidRPr="00F900C6">
              <w:rPr>
                <w:rFonts w:ascii="Times New Roman" w:eastAsia="標楷體" w:hAnsi="Times New Roman"/>
                <w:sz w:val="16"/>
              </w:rPr>
              <w:t>Trendgo</w:t>
            </w:r>
            <w:proofErr w:type="spellEnd"/>
            <w:r w:rsidRPr="00F900C6">
              <w:rPr>
                <w:rFonts w:ascii="Times New Roman" w:eastAsia="標楷體" w:hAnsi="Times New Roman"/>
                <w:sz w:val="16"/>
              </w:rPr>
              <w:t>+</w:t>
            </w:r>
            <w:r w:rsidRPr="00F900C6">
              <w:rPr>
                <w:rFonts w:ascii="Times New Roman" w:eastAsia="標楷體" w:hAnsi="Times New Roman" w:hint="eastAsia"/>
                <w:sz w:val="16"/>
              </w:rPr>
              <w:t>試用畫面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F900C6">
              <w:rPr>
                <w:rFonts w:ascii="Times New Roman" w:eastAsia="標楷體" w:hAnsi="Times New Roman"/>
                <w:sz w:val="16"/>
              </w:rPr>
              <w:t xml:space="preserve">Step4  </w:t>
            </w:r>
            <w:r w:rsidRPr="00F900C6">
              <w:rPr>
                <w:rFonts w:ascii="Times New Roman" w:eastAsia="標楷體" w:hAnsi="Times New Roman" w:hint="eastAsia"/>
                <w:sz w:val="16"/>
              </w:rPr>
              <w:t>於右方填入您的</w:t>
            </w:r>
            <w:r w:rsidRPr="00F900C6">
              <w:rPr>
                <w:rFonts w:ascii="Times New Roman" w:eastAsia="標楷體" w:hAnsi="Times New Roman"/>
                <w:sz w:val="16"/>
              </w:rPr>
              <w:t>Email</w:t>
            </w:r>
            <w:r w:rsidRPr="00F900C6">
              <w:rPr>
                <w:rFonts w:ascii="Times New Roman" w:eastAsia="標楷體" w:hAnsi="Times New Roman" w:hint="eastAsia"/>
                <w:sz w:val="16"/>
              </w:rPr>
              <w:t>及選擇您的產業別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F900C6">
              <w:rPr>
                <w:rFonts w:ascii="Times New Roman" w:eastAsia="標楷體" w:hAnsi="Times New Roman"/>
                <w:sz w:val="16"/>
              </w:rPr>
              <w:t xml:space="preserve">Step5  </w:t>
            </w:r>
            <w:r w:rsidRPr="00F900C6">
              <w:rPr>
                <w:rFonts w:ascii="Times New Roman" w:eastAsia="標楷體" w:hAnsi="Times New Roman" w:hint="eastAsia"/>
                <w:sz w:val="16"/>
              </w:rPr>
              <w:t>點選三大產品「即刻使用」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F900C6">
              <w:rPr>
                <w:rFonts w:ascii="Times New Roman" w:eastAsia="標楷體" w:hAnsi="Times New Roman"/>
                <w:sz w:val="16"/>
              </w:rPr>
              <w:t xml:space="preserve">Step6  </w:t>
            </w:r>
            <w:r w:rsidRPr="00F900C6">
              <w:rPr>
                <w:rFonts w:ascii="Times New Roman" w:eastAsia="標楷體" w:hAnsi="Times New Roman" w:hint="eastAsia"/>
                <w:sz w:val="16"/>
              </w:rPr>
              <w:t>立即擁有產品七天使用權</w:t>
            </w:r>
          </w:p>
          <w:p w:rsidR="00D90920" w:rsidRPr="00F900C6" w:rsidRDefault="00D90920" w:rsidP="00121FE8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F900C6">
              <w:rPr>
                <w:rFonts w:ascii="Times New Roman" w:eastAsia="標楷體" w:hAnsi="Times New Roman" w:hint="eastAsia"/>
                <w:sz w:val="16"/>
              </w:rPr>
              <w:t>試用資料庫如有問題，請洽</w:t>
            </w:r>
            <w:proofErr w:type="spellStart"/>
            <w:r w:rsidRPr="00F900C6">
              <w:rPr>
                <w:rFonts w:ascii="Times New Roman" w:eastAsia="標楷體" w:hAnsi="Times New Roman"/>
                <w:sz w:val="16"/>
              </w:rPr>
              <w:t>Trendgo</w:t>
            </w:r>
            <w:proofErr w:type="spellEnd"/>
            <w:r w:rsidRPr="00F900C6">
              <w:rPr>
                <w:rFonts w:ascii="Times New Roman" w:eastAsia="標楷體" w:hAnsi="Times New Roman"/>
                <w:sz w:val="16"/>
              </w:rPr>
              <w:t>+</w:t>
            </w:r>
            <w:proofErr w:type="gramStart"/>
            <w:r w:rsidRPr="00F900C6">
              <w:rPr>
                <w:rFonts w:ascii="Times New Roman" w:eastAsia="標楷體" w:hAnsi="Times New Roman" w:hint="eastAsia"/>
                <w:sz w:val="16"/>
              </w:rPr>
              <w:t>線上客</w:t>
            </w:r>
            <w:proofErr w:type="gramEnd"/>
            <w:r w:rsidRPr="00F900C6">
              <w:rPr>
                <w:rFonts w:ascii="Times New Roman" w:eastAsia="標楷體" w:hAnsi="Times New Roman" w:hint="eastAsia"/>
                <w:sz w:val="16"/>
              </w:rPr>
              <w:t>服</w:t>
            </w:r>
          </w:p>
        </w:tc>
      </w:tr>
    </w:tbl>
    <w:p w:rsidR="00A96967" w:rsidRPr="00507D51" w:rsidRDefault="00324F4A" w:rsidP="00A96967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507D51">
        <w:rPr>
          <w:rFonts w:ascii="Times New Roman" w:eastAsia="標楷體" w:hAnsi="Times New Roman" w:hint="eastAsia"/>
          <w:b/>
          <w:sz w:val="32"/>
          <w:szCs w:val="32"/>
        </w:rPr>
        <w:lastRenderedPageBreak/>
        <w:t>從</w:t>
      </w:r>
      <w:proofErr w:type="spellStart"/>
      <w:r w:rsidRPr="00507D51">
        <w:rPr>
          <w:rFonts w:ascii="Times New Roman" w:eastAsia="標楷體" w:hAnsi="Times New Roman"/>
          <w:b/>
          <w:sz w:val="32"/>
          <w:szCs w:val="32"/>
        </w:rPr>
        <w:t>Trendgo</w:t>
      </w:r>
      <w:proofErr w:type="spellEnd"/>
      <w:r w:rsidRPr="00507D51">
        <w:rPr>
          <w:rFonts w:ascii="Times New Roman" w:eastAsia="標楷體" w:hAnsi="Times New Roman"/>
          <w:b/>
          <w:sz w:val="32"/>
          <w:szCs w:val="32"/>
        </w:rPr>
        <w:t>+</w:t>
      </w:r>
      <w:r w:rsidRPr="00507D51">
        <w:rPr>
          <w:rFonts w:ascii="Times New Roman" w:eastAsia="標楷體" w:hAnsi="Times New Roman" w:hint="eastAsia"/>
          <w:b/>
          <w:sz w:val="32"/>
          <w:szCs w:val="32"/>
        </w:rPr>
        <w:t>市場調查雲端資料庫分析</w:t>
      </w:r>
    </w:p>
    <w:p w:rsidR="00324F4A" w:rsidRPr="00ED74E1" w:rsidRDefault="00324F4A" w:rsidP="00A96967">
      <w:pPr>
        <w:spacing w:line="0" w:lineRule="atLeast"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507D51">
        <w:rPr>
          <w:rFonts w:ascii="Times New Roman" w:eastAsia="標楷體" w:hAnsi="Times New Roman" w:hint="eastAsia"/>
          <w:b/>
          <w:sz w:val="32"/>
          <w:szCs w:val="32"/>
        </w:rPr>
        <w:t>台灣城市</w:t>
      </w:r>
      <w:r w:rsidR="00CB0D80">
        <w:rPr>
          <w:rFonts w:ascii="Times New Roman" w:eastAsia="標楷體" w:hAnsi="Times New Roman" w:hint="eastAsia"/>
          <w:b/>
          <w:sz w:val="32"/>
          <w:szCs w:val="32"/>
        </w:rPr>
        <w:t>醫療</w:t>
      </w:r>
      <w:r w:rsidR="00B02E90">
        <w:rPr>
          <w:rFonts w:ascii="Times New Roman" w:eastAsia="標楷體" w:hAnsi="Times New Roman" w:hint="eastAsia"/>
          <w:b/>
          <w:sz w:val="32"/>
          <w:szCs w:val="32"/>
        </w:rPr>
        <w:t>保健</w:t>
      </w:r>
      <w:r w:rsidRPr="00507D51">
        <w:rPr>
          <w:rFonts w:ascii="Times New Roman" w:eastAsia="標楷體" w:hAnsi="Times New Roman" w:hint="eastAsia"/>
          <w:b/>
          <w:sz w:val="32"/>
          <w:szCs w:val="32"/>
        </w:rPr>
        <w:t>消</w:t>
      </w:r>
      <w:r w:rsidRPr="00ED74E1">
        <w:rPr>
          <w:rFonts w:ascii="Times New Roman" w:eastAsia="標楷體" w:hAnsi="Times New Roman" w:hint="eastAsia"/>
          <w:b/>
          <w:sz w:val="32"/>
          <w:szCs w:val="32"/>
        </w:rPr>
        <w:t>費力</w:t>
      </w:r>
    </w:p>
    <w:p w:rsidR="00A96967" w:rsidRPr="00ED74E1" w:rsidRDefault="00A96967" w:rsidP="00A96967">
      <w:pPr>
        <w:spacing w:line="0" w:lineRule="atLeast"/>
        <w:jc w:val="right"/>
        <w:rPr>
          <w:rFonts w:ascii="標楷體" w:eastAsia="標楷體" w:hAnsi="標楷體"/>
        </w:rPr>
      </w:pPr>
      <w:r w:rsidRPr="00ED74E1">
        <w:rPr>
          <w:rFonts w:ascii="標楷體" w:eastAsia="標楷體" w:hAnsi="標楷體" w:hint="eastAsia"/>
        </w:rPr>
        <w:t xml:space="preserve">全國意向顧問股份有限公司 </w:t>
      </w:r>
    </w:p>
    <w:p w:rsidR="00A96967" w:rsidRPr="00ED74E1" w:rsidRDefault="00D65CD6" w:rsidP="00A96967">
      <w:pPr>
        <w:spacing w:line="0" w:lineRule="atLeast"/>
        <w:jc w:val="right"/>
        <w:rPr>
          <w:rFonts w:ascii="標楷體" w:eastAsia="標楷體" w:hAnsi="標楷體"/>
        </w:rPr>
      </w:pPr>
      <w:r w:rsidRPr="00ED74E1">
        <w:rPr>
          <w:rFonts w:ascii="標楷體" w:eastAsia="標楷體" w:hAnsi="標楷體" w:hint="eastAsia"/>
        </w:rPr>
        <w:t>莊</w:t>
      </w:r>
      <w:proofErr w:type="gramStart"/>
      <w:r w:rsidRPr="00ED74E1">
        <w:rPr>
          <w:rFonts w:ascii="標楷體" w:eastAsia="標楷體" w:hAnsi="標楷體" w:hint="eastAsia"/>
        </w:rPr>
        <w:t>旻</w:t>
      </w:r>
      <w:proofErr w:type="gramEnd"/>
      <w:r w:rsidRPr="00ED74E1">
        <w:rPr>
          <w:rFonts w:ascii="標楷體" w:eastAsia="標楷體" w:hAnsi="標楷體" w:hint="eastAsia"/>
        </w:rPr>
        <w:t>達</w:t>
      </w:r>
      <w:r w:rsidR="00A96967" w:rsidRPr="00ED74E1">
        <w:rPr>
          <w:rFonts w:ascii="標楷體" w:eastAsia="標楷體" w:hAnsi="標楷體" w:hint="eastAsia"/>
        </w:rPr>
        <w:t xml:space="preserve">經理  </w:t>
      </w:r>
    </w:p>
    <w:p w:rsidR="00984D91" w:rsidRPr="00507D51" w:rsidRDefault="00A96967" w:rsidP="00755D16">
      <w:pPr>
        <w:spacing w:line="0" w:lineRule="atLeast"/>
        <w:jc w:val="right"/>
        <w:rPr>
          <w:rFonts w:ascii="標楷體" w:eastAsia="標楷體" w:hAnsi="標楷體"/>
        </w:rPr>
      </w:pPr>
      <w:r w:rsidRPr="00ED74E1">
        <w:rPr>
          <w:rFonts w:ascii="Times New Roman" w:eastAsia="標楷體" w:hAnsi="Times New Roman" w:hint="eastAsia"/>
          <w:b/>
          <w:sz w:val="18"/>
        </w:rPr>
        <w:t>(02)2781-8181</w:t>
      </w:r>
      <w:r w:rsidRPr="00ED74E1">
        <w:rPr>
          <w:rFonts w:ascii="Times New Roman" w:eastAsia="標楷體" w:hAnsi="Times New Roman" w:hint="eastAsia"/>
          <w:b/>
          <w:sz w:val="18"/>
        </w:rPr>
        <w:t>分機</w:t>
      </w:r>
      <w:r w:rsidRPr="00ED74E1">
        <w:rPr>
          <w:rFonts w:ascii="Times New Roman" w:eastAsia="標楷體" w:hAnsi="Times New Roman" w:hint="eastAsia"/>
          <w:b/>
          <w:sz w:val="18"/>
        </w:rPr>
        <w:t>12</w:t>
      </w:r>
      <w:r w:rsidR="00D65CD6" w:rsidRPr="00ED74E1">
        <w:rPr>
          <w:rFonts w:ascii="Times New Roman" w:eastAsia="標楷體" w:hAnsi="Times New Roman" w:hint="eastAsia"/>
          <w:b/>
          <w:sz w:val="18"/>
        </w:rPr>
        <w:t>0</w:t>
      </w:r>
      <w:r w:rsidRPr="00ED74E1">
        <w:rPr>
          <w:rFonts w:ascii="Times New Roman" w:eastAsia="標楷體" w:hAnsi="Times New Roman" w:hint="eastAsia"/>
          <w:b/>
          <w:sz w:val="18"/>
        </w:rPr>
        <w:t xml:space="preserve">  </w:t>
      </w:r>
      <w:r w:rsidR="00D65CD6" w:rsidRPr="00ED74E1">
        <w:rPr>
          <w:rFonts w:ascii="Times New Roman" w:eastAsia="標楷體" w:hAnsi="Times New Roman"/>
          <w:b/>
          <w:sz w:val="18"/>
        </w:rPr>
        <w:t>rowi.chuang@trendgo.com.tw</w:t>
      </w:r>
    </w:p>
    <w:p w:rsidR="00930077" w:rsidRDefault="004366A8" w:rsidP="00ED74E1">
      <w:pPr>
        <w:spacing w:beforeLines="50" w:before="180" w:line="276" w:lineRule="auto"/>
        <w:ind w:firstLine="482"/>
        <w:jc w:val="both"/>
        <w:rPr>
          <w:rFonts w:ascii="標楷體" w:eastAsia="標楷體" w:hAnsi="標楷體"/>
          <w:szCs w:val="24"/>
        </w:rPr>
      </w:pPr>
      <w:r w:rsidRPr="0063757B">
        <w:rPr>
          <w:rFonts w:ascii="標楷體" w:eastAsia="標楷體" w:hAnsi="標楷體" w:hint="eastAsia"/>
          <w:szCs w:val="24"/>
        </w:rPr>
        <w:t>健康檢查</w:t>
      </w:r>
      <w:r w:rsidR="008838A4">
        <w:rPr>
          <w:rFonts w:ascii="標楷體" w:eastAsia="標楷體" w:hAnsi="標楷體" w:hint="eastAsia"/>
          <w:szCs w:val="24"/>
        </w:rPr>
        <w:t>為</w:t>
      </w:r>
      <w:r w:rsidRPr="0063757B">
        <w:rPr>
          <w:rFonts w:ascii="標楷體" w:eastAsia="標楷體" w:hAnsi="標楷體" w:hint="eastAsia"/>
          <w:szCs w:val="24"/>
        </w:rPr>
        <w:t>預防醫學中</w:t>
      </w:r>
      <w:r w:rsidR="008838A4">
        <w:rPr>
          <w:rFonts w:ascii="標楷體" w:eastAsia="標楷體" w:hAnsi="標楷體" w:hint="eastAsia"/>
          <w:szCs w:val="24"/>
        </w:rPr>
        <w:t>極為</w:t>
      </w:r>
      <w:r w:rsidRPr="0063757B">
        <w:rPr>
          <w:rFonts w:ascii="標楷體" w:eastAsia="標楷體" w:hAnsi="標楷體" w:hint="eastAsia"/>
          <w:szCs w:val="24"/>
        </w:rPr>
        <w:t>重要的一</w:t>
      </w:r>
      <w:r w:rsidR="003A3AC2">
        <w:rPr>
          <w:rFonts w:ascii="標楷體" w:eastAsia="標楷體" w:hAnsi="標楷體" w:hint="eastAsia"/>
          <w:szCs w:val="24"/>
        </w:rPr>
        <w:t>環</w:t>
      </w:r>
      <w:r w:rsidR="008838A4">
        <w:rPr>
          <w:rFonts w:ascii="標楷體" w:eastAsia="標楷體" w:hAnsi="標楷體" w:hint="eastAsia"/>
          <w:szCs w:val="24"/>
        </w:rPr>
        <w:t>。</w:t>
      </w:r>
      <w:r w:rsidR="00C369D7">
        <w:rPr>
          <w:rFonts w:ascii="標楷體" w:eastAsia="標楷體" w:hAnsi="標楷體" w:hint="eastAsia"/>
          <w:szCs w:val="24"/>
        </w:rPr>
        <w:t>現代人的生活中，</w:t>
      </w:r>
      <w:r w:rsidR="00C369D7" w:rsidRPr="0063757B">
        <w:rPr>
          <w:rFonts w:ascii="標楷體" w:eastAsia="標楷體" w:hAnsi="標楷體" w:hint="eastAsia"/>
          <w:szCs w:val="24"/>
        </w:rPr>
        <w:t>很多慢性疾病的成因多</w:t>
      </w:r>
      <w:r w:rsidR="00C369D7">
        <w:rPr>
          <w:rFonts w:ascii="標楷體" w:eastAsia="標楷體" w:hAnsi="標楷體" w:hint="eastAsia"/>
          <w:szCs w:val="24"/>
        </w:rPr>
        <w:t>半與</w:t>
      </w:r>
      <w:r w:rsidR="00C369D7" w:rsidRPr="0063757B">
        <w:rPr>
          <w:rFonts w:ascii="標楷體" w:eastAsia="標楷體" w:hAnsi="標楷體" w:hint="eastAsia"/>
          <w:szCs w:val="24"/>
        </w:rPr>
        <w:t>危險因子有關，</w:t>
      </w:r>
      <w:r w:rsidR="00C369D7">
        <w:rPr>
          <w:rFonts w:ascii="標楷體" w:eastAsia="標楷體" w:hAnsi="標楷體" w:hint="eastAsia"/>
          <w:szCs w:val="24"/>
        </w:rPr>
        <w:t>而</w:t>
      </w:r>
      <w:r w:rsidR="00C369D7" w:rsidRPr="0063757B">
        <w:rPr>
          <w:rFonts w:ascii="標楷體" w:eastAsia="標楷體" w:hAnsi="標楷體" w:hint="eastAsia"/>
          <w:szCs w:val="24"/>
        </w:rPr>
        <w:t>透過健康檢查能早一步找出這些危險因子</w:t>
      </w:r>
      <w:r w:rsidRPr="0063757B">
        <w:rPr>
          <w:rFonts w:ascii="標楷體" w:eastAsia="標楷體" w:hAnsi="標楷體" w:hint="eastAsia"/>
          <w:szCs w:val="24"/>
        </w:rPr>
        <w:t>，</w:t>
      </w:r>
      <w:r w:rsidR="008838A4">
        <w:rPr>
          <w:rFonts w:ascii="標楷體" w:eastAsia="標楷體" w:hAnsi="標楷體" w:hint="eastAsia"/>
          <w:szCs w:val="24"/>
        </w:rPr>
        <w:t>這樣的</w:t>
      </w:r>
      <w:r w:rsidRPr="0063757B">
        <w:rPr>
          <w:rFonts w:ascii="標楷體" w:eastAsia="標楷體" w:hAnsi="標楷體" w:hint="eastAsia"/>
          <w:szCs w:val="24"/>
        </w:rPr>
        <w:t>效果更勝於</w:t>
      </w:r>
      <w:r w:rsidR="005A18A1">
        <w:rPr>
          <w:rFonts w:ascii="標楷體" w:eastAsia="標楷體" w:hAnsi="標楷體" w:hint="eastAsia"/>
          <w:szCs w:val="24"/>
        </w:rPr>
        <w:t>「</w:t>
      </w:r>
      <w:r w:rsidR="005A18A1" w:rsidRPr="0063757B">
        <w:rPr>
          <w:rFonts w:ascii="標楷體" w:eastAsia="標楷體" w:hAnsi="標楷體" w:hint="eastAsia"/>
          <w:szCs w:val="24"/>
        </w:rPr>
        <w:t>早期</w:t>
      </w:r>
      <w:r w:rsidR="005A18A1">
        <w:rPr>
          <w:rFonts w:ascii="標楷體" w:eastAsia="標楷體" w:hAnsi="標楷體" w:hint="eastAsia"/>
          <w:szCs w:val="24"/>
        </w:rPr>
        <w:t>的</w:t>
      </w:r>
      <w:r w:rsidR="005A18A1" w:rsidRPr="0063757B">
        <w:rPr>
          <w:rFonts w:ascii="標楷體" w:eastAsia="標楷體" w:hAnsi="標楷體" w:hint="eastAsia"/>
          <w:szCs w:val="24"/>
        </w:rPr>
        <w:t>發現</w:t>
      </w:r>
      <w:r w:rsidR="005A18A1">
        <w:rPr>
          <w:rFonts w:ascii="標楷體" w:eastAsia="標楷體" w:hAnsi="標楷體" w:hint="eastAsia"/>
          <w:szCs w:val="24"/>
        </w:rPr>
        <w:t>與</w:t>
      </w:r>
      <w:r w:rsidR="005A18A1" w:rsidRPr="0063757B">
        <w:rPr>
          <w:rFonts w:ascii="標楷體" w:eastAsia="標楷體" w:hAnsi="標楷體" w:hint="eastAsia"/>
          <w:szCs w:val="24"/>
        </w:rPr>
        <w:t>治療</w:t>
      </w:r>
      <w:r w:rsidR="005A18A1">
        <w:rPr>
          <w:rFonts w:ascii="標楷體" w:eastAsia="標楷體" w:hAnsi="標楷體" w:hint="eastAsia"/>
          <w:szCs w:val="24"/>
        </w:rPr>
        <w:t>」</w:t>
      </w:r>
      <w:r w:rsidRPr="0063757B">
        <w:rPr>
          <w:rFonts w:ascii="標楷體" w:eastAsia="標楷體" w:hAnsi="標楷體" w:hint="eastAsia"/>
          <w:szCs w:val="24"/>
        </w:rPr>
        <w:t>。</w:t>
      </w:r>
      <w:r w:rsidR="005A18A1">
        <w:rPr>
          <w:rFonts w:ascii="標楷體" w:eastAsia="標楷體" w:hAnsi="標楷體" w:hint="eastAsia"/>
          <w:szCs w:val="24"/>
        </w:rPr>
        <w:t>有鑑於此，</w:t>
      </w:r>
      <w:r w:rsidR="00B02E90">
        <w:rPr>
          <w:rFonts w:ascii="標楷體" w:eastAsia="標楷體" w:hAnsi="標楷體" w:hint="eastAsia"/>
          <w:szCs w:val="24"/>
        </w:rPr>
        <w:t>全國意向顧問股份有限</w:t>
      </w:r>
      <w:r w:rsidR="00BC3FFB">
        <w:rPr>
          <w:rFonts w:ascii="標楷體" w:eastAsia="標楷體" w:hAnsi="標楷體" w:hint="eastAsia"/>
          <w:szCs w:val="24"/>
        </w:rPr>
        <w:t>公司透過「</w:t>
      </w:r>
      <w:proofErr w:type="spellStart"/>
      <w:r w:rsidR="00BC3FFB" w:rsidRPr="00076395">
        <w:rPr>
          <w:rFonts w:ascii="標楷體" w:eastAsia="標楷體" w:hAnsi="標楷體"/>
          <w:szCs w:val="24"/>
        </w:rPr>
        <w:t>Trendgo</w:t>
      </w:r>
      <w:proofErr w:type="spellEnd"/>
      <w:r w:rsidR="00BC3FFB" w:rsidRPr="00076395">
        <w:rPr>
          <w:rFonts w:ascii="標楷體" w:eastAsia="標楷體" w:hAnsi="標楷體"/>
          <w:szCs w:val="24"/>
        </w:rPr>
        <w:t>+市場調查雲端資料庫</w:t>
      </w:r>
      <w:r w:rsidR="00BC3FFB">
        <w:rPr>
          <w:rFonts w:ascii="標楷體" w:eastAsia="標楷體" w:hAnsi="標楷體" w:hint="eastAsia"/>
          <w:szCs w:val="24"/>
        </w:rPr>
        <w:t>」</w:t>
      </w:r>
      <w:r w:rsidR="005A18A1">
        <w:rPr>
          <w:rFonts w:ascii="標楷體" w:eastAsia="標楷體" w:hAnsi="標楷體" w:hint="eastAsia"/>
          <w:szCs w:val="24"/>
        </w:rPr>
        <w:t>，</w:t>
      </w:r>
      <w:r w:rsidR="004A3E65">
        <w:rPr>
          <w:rFonts w:ascii="標楷體" w:eastAsia="標楷體" w:hAnsi="標楷體" w:hint="eastAsia"/>
          <w:szCs w:val="24"/>
        </w:rPr>
        <w:t>於</w:t>
      </w:r>
      <w:r w:rsidR="004A3E65" w:rsidRPr="00076395">
        <w:rPr>
          <w:rFonts w:ascii="標楷體" w:eastAsia="標楷體" w:hAnsi="標楷體" w:hint="eastAsia"/>
          <w:szCs w:val="24"/>
        </w:rPr>
        <w:t>2013年第一季</w:t>
      </w:r>
      <w:r w:rsidR="004A3E65">
        <w:rPr>
          <w:rFonts w:ascii="標楷體" w:eastAsia="標楷體" w:hAnsi="標楷體" w:hint="eastAsia"/>
          <w:szCs w:val="24"/>
        </w:rPr>
        <w:t>針對</w:t>
      </w:r>
      <w:r w:rsidR="00BC3FFB">
        <w:rPr>
          <w:rFonts w:ascii="標楷體" w:eastAsia="標楷體" w:hAnsi="標楷體" w:hint="eastAsia"/>
          <w:szCs w:val="24"/>
        </w:rPr>
        <w:t>五都民眾之健</w:t>
      </w:r>
      <w:r w:rsidR="005A18A1">
        <w:rPr>
          <w:rFonts w:ascii="標楷體" w:eastAsia="標楷體" w:hAnsi="標楷體" w:hint="eastAsia"/>
          <w:szCs w:val="24"/>
        </w:rPr>
        <w:t>康</w:t>
      </w:r>
      <w:r w:rsidR="00BC3FFB">
        <w:rPr>
          <w:rFonts w:ascii="標楷體" w:eastAsia="標楷體" w:hAnsi="標楷體" w:hint="eastAsia"/>
          <w:szCs w:val="24"/>
        </w:rPr>
        <w:t>情</w:t>
      </w:r>
      <w:r w:rsidR="004A3E65">
        <w:rPr>
          <w:rFonts w:ascii="標楷體" w:eastAsia="標楷體" w:hAnsi="標楷體" w:hint="eastAsia"/>
          <w:szCs w:val="24"/>
        </w:rPr>
        <w:t>況進行調查</w:t>
      </w:r>
      <w:r w:rsidR="00BC3FFB">
        <w:rPr>
          <w:rFonts w:ascii="標楷體" w:eastAsia="標楷體" w:hAnsi="標楷體" w:hint="eastAsia"/>
          <w:szCs w:val="24"/>
        </w:rPr>
        <w:t>。</w:t>
      </w:r>
    </w:p>
    <w:p w:rsidR="00930077" w:rsidRDefault="00AF0C21" w:rsidP="00ED74E1">
      <w:pPr>
        <w:pStyle w:val="aa"/>
        <w:numPr>
          <w:ilvl w:val="0"/>
          <w:numId w:val="4"/>
        </w:numPr>
        <w:spacing w:beforeLines="50" w:before="180"/>
        <w:ind w:leftChars="0" w:left="483" w:hangingChars="201" w:hanging="483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b/>
          <w:szCs w:val="24"/>
        </w:rPr>
        <w:t>免費健檢是主流</w:t>
      </w:r>
      <w:r w:rsidRPr="00507D51">
        <w:rPr>
          <w:rFonts w:ascii="Times New Roman" w:eastAsia="標楷體" w:hAnsi="Times New Roman" w:hint="eastAsia"/>
          <w:b/>
          <w:szCs w:val="24"/>
        </w:rPr>
        <w:t>，</w:t>
      </w:r>
      <w:r>
        <w:rPr>
          <w:rFonts w:ascii="Times New Roman" w:eastAsia="標楷體" w:hAnsi="Times New Roman" w:hint="eastAsia"/>
          <w:b/>
          <w:szCs w:val="24"/>
        </w:rPr>
        <w:t>自費健檢</w:t>
      </w:r>
      <w:r w:rsidR="004A3E65">
        <w:rPr>
          <w:rFonts w:ascii="Times New Roman" w:eastAsia="標楷體" w:hAnsi="Times New Roman" w:hint="eastAsia"/>
          <w:b/>
          <w:szCs w:val="24"/>
        </w:rPr>
        <w:t>待</w:t>
      </w:r>
      <w:r w:rsidR="00952993">
        <w:rPr>
          <w:rFonts w:ascii="Times New Roman" w:eastAsia="標楷體" w:hAnsi="Times New Roman" w:hint="eastAsia"/>
          <w:b/>
          <w:szCs w:val="24"/>
        </w:rPr>
        <w:t>加強服務</w:t>
      </w:r>
      <w:r w:rsidR="00EC0A90">
        <w:rPr>
          <w:rFonts w:ascii="Times New Roman" w:eastAsia="標楷體" w:hAnsi="Times New Roman" w:hint="eastAsia"/>
          <w:b/>
          <w:szCs w:val="24"/>
        </w:rPr>
        <w:t>項目及</w:t>
      </w:r>
      <w:r w:rsidR="004A3E65">
        <w:rPr>
          <w:rFonts w:ascii="Times New Roman" w:eastAsia="標楷體" w:hAnsi="Times New Roman" w:hint="eastAsia"/>
          <w:b/>
          <w:szCs w:val="24"/>
        </w:rPr>
        <w:t>品質</w:t>
      </w:r>
    </w:p>
    <w:p w:rsidR="00930077" w:rsidRDefault="0055529F" w:rsidP="00ED74E1">
      <w:pPr>
        <w:spacing w:afterLines="50" w:after="180" w:line="276" w:lineRule="auto"/>
        <w:ind w:firstLine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根據</w:t>
      </w:r>
      <w:proofErr w:type="spellStart"/>
      <w:r w:rsidR="003A3AC2" w:rsidRPr="00282D3F">
        <w:rPr>
          <w:rFonts w:ascii="標楷體" w:eastAsia="標楷體" w:hAnsi="標楷體"/>
          <w:szCs w:val="24"/>
        </w:rPr>
        <w:t>Trendgo</w:t>
      </w:r>
      <w:proofErr w:type="spellEnd"/>
      <w:r w:rsidR="003A3AC2" w:rsidRPr="00282D3F">
        <w:rPr>
          <w:rFonts w:ascii="標楷體" w:eastAsia="標楷體" w:hAnsi="標楷體"/>
          <w:szCs w:val="24"/>
        </w:rPr>
        <w:t>+市場調查雲端資料庫顯示，</w:t>
      </w:r>
      <w:r w:rsidR="00B02E90">
        <w:rPr>
          <w:rFonts w:ascii="標楷體" w:eastAsia="標楷體" w:hAnsi="標楷體" w:hint="eastAsia"/>
          <w:szCs w:val="24"/>
        </w:rPr>
        <w:t>有</w:t>
      </w:r>
      <w:r w:rsidR="00684BB9">
        <w:rPr>
          <w:rFonts w:ascii="標楷體" w:eastAsia="標楷體" w:hAnsi="標楷體" w:hint="eastAsia"/>
          <w:szCs w:val="24"/>
        </w:rPr>
        <w:t>五成多</w:t>
      </w:r>
      <w:r w:rsidR="00B02E90">
        <w:rPr>
          <w:rFonts w:ascii="標楷體" w:eastAsia="標楷體" w:hAnsi="標楷體" w:hint="eastAsia"/>
          <w:szCs w:val="24"/>
        </w:rPr>
        <w:t>(</w:t>
      </w:r>
      <w:r w:rsidR="00AF0C21" w:rsidRPr="00076395">
        <w:rPr>
          <w:rFonts w:ascii="標楷體" w:eastAsia="標楷體" w:hAnsi="標楷體" w:hint="eastAsia"/>
          <w:szCs w:val="24"/>
        </w:rPr>
        <w:t>51</w:t>
      </w:r>
      <w:r w:rsidR="00D32121" w:rsidRPr="00076395">
        <w:rPr>
          <w:rFonts w:ascii="標楷體" w:eastAsia="標楷體" w:hAnsi="標楷體" w:hint="eastAsia"/>
          <w:szCs w:val="24"/>
        </w:rPr>
        <w:t>.</w:t>
      </w:r>
      <w:r w:rsidR="00AF0C21" w:rsidRPr="00076395">
        <w:rPr>
          <w:rFonts w:ascii="標楷體" w:eastAsia="標楷體" w:hAnsi="標楷體" w:hint="eastAsia"/>
          <w:szCs w:val="24"/>
        </w:rPr>
        <w:t>33</w:t>
      </w:r>
      <w:r w:rsidR="00B02E90">
        <w:rPr>
          <w:rFonts w:ascii="標楷體" w:eastAsia="標楷體" w:hAnsi="標楷體" w:hint="eastAsia"/>
          <w:szCs w:val="24"/>
        </w:rPr>
        <w:t>%)</w:t>
      </w:r>
      <w:r w:rsidR="005A18A1">
        <w:rPr>
          <w:rFonts w:ascii="標楷體" w:eastAsia="標楷體" w:hAnsi="標楷體" w:hint="eastAsia"/>
          <w:szCs w:val="24"/>
        </w:rPr>
        <w:t>的</w:t>
      </w:r>
      <w:r w:rsidR="00D32121" w:rsidRPr="00076395">
        <w:rPr>
          <w:rFonts w:ascii="標楷體" w:eastAsia="標楷體" w:hAnsi="標楷體"/>
          <w:szCs w:val="24"/>
        </w:rPr>
        <w:t>民眾</w:t>
      </w:r>
      <w:r w:rsidR="00B02E90">
        <w:rPr>
          <w:rFonts w:ascii="標楷體" w:eastAsia="標楷體" w:hAnsi="標楷體" w:hint="eastAsia"/>
          <w:szCs w:val="24"/>
        </w:rPr>
        <w:t>只</w:t>
      </w:r>
      <w:r>
        <w:rPr>
          <w:rFonts w:ascii="標楷體" w:eastAsia="標楷體" w:hAnsi="標楷體" w:hint="eastAsia"/>
          <w:szCs w:val="24"/>
        </w:rPr>
        <w:t>願意</w:t>
      </w:r>
      <w:r w:rsidR="00684BB9">
        <w:rPr>
          <w:rFonts w:ascii="標楷體" w:eastAsia="標楷體" w:hAnsi="標楷體" w:hint="eastAsia"/>
          <w:szCs w:val="24"/>
        </w:rPr>
        <w:t>使用</w:t>
      </w:r>
      <w:r w:rsidR="00AF0C21" w:rsidRPr="00076395">
        <w:rPr>
          <w:rFonts w:ascii="標楷體" w:eastAsia="標楷體" w:hAnsi="標楷體" w:hint="eastAsia"/>
          <w:szCs w:val="24"/>
        </w:rPr>
        <w:t>免費健檢</w:t>
      </w:r>
      <w:r w:rsidR="00BC3FFB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而</w:t>
      </w:r>
      <w:r w:rsidR="005A18A1">
        <w:rPr>
          <w:rFonts w:ascii="標楷體" w:eastAsia="標楷體" w:hAnsi="標楷體" w:hint="eastAsia"/>
          <w:szCs w:val="24"/>
        </w:rPr>
        <w:t>觀察</w:t>
      </w:r>
      <w:r w:rsidR="00AF0C21" w:rsidRPr="00076395">
        <w:rPr>
          <w:rFonts w:ascii="標楷體" w:eastAsia="標楷體" w:hAnsi="標楷體" w:hint="eastAsia"/>
          <w:szCs w:val="24"/>
        </w:rPr>
        <w:t>五都民眾</w:t>
      </w:r>
      <w:r>
        <w:rPr>
          <w:rFonts w:ascii="標楷體" w:eastAsia="標楷體" w:hAnsi="標楷體" w:hint="eastAsia"/>
          <w:szCs w:val="24"/>
        </w:rPr>
        <w:t>自費</w:t>
      </w:r>
      <w:r w:rsidR="008838A4">
        <w:rPr>
          <w:rFonts w:ascii="標楷體" w:eastAsia="標楷體" w:hAnsi="標楷體" w:hint="eastAsia"/>
          <w:szCs w:val="24"/>
        </w:rPr>
        <w:t>健檢</w:t>
      </w:r>
      <w:r w:rsidR="00AF0C21" w:rsidRPr="00076395">
        <w:rPr>
          <w:rFonts w:ascii="標楷體" w:eastAsia="標楷體" w:hAnsi="標楷體" w:hint="eastAsia"/>
          <w:szCs w:val="24"/>
        </w:rPr>
        <w:t>比率</w:t>
      </w:r>
      <w:r w:rsidR="008838A4">
        <w:rPr>
          <w:rFonts w:ascii="標楷體" w:eastAsia="標楷體" w:hAnsi="標楷體" w:hint="eastAsia"/>
          <w:szCs w:val="24"/>
        </w:rPr>
        <w:t>，以</w:t>
      </w:r>
      <w:r w:rsidR="00AF0C21" w:rsidRPr="00076395">
        <w:rPr>
          <w:rFonts w:ascii="標楷體" w:eastAsia="標楷體" w:hAnsi="標楷體" w:hint="eastAsia"/>
          <w:szCs w:val="24"/>
        </w:rPr>
        <w:t>台中市居民自費</w:t>
      </w:r>
      <w:r w:rsidR="00B02E90">
        <w:rPr>
          <w:rFonts w:ascii="標楷體" w:eastAsia="標楷體" w:hAnsi="標楷體" w:hint="eastAsia"/>
          <w:szCs w:val="24"/>
        </w:rPr>
        <w:t>健檢</w:t>
      </w:r>
      <w:r w:rsidR="00AF0C21" w:rsidRPr="00076395">
        <w:rPr>
          <w:rFonts w:ascii="標楷體" w:eastAsia="標楷體" w:hAnsi="標楷體" w:hint="eastAsia"/>
          <w:szCs w:val="24"/>
        </w:rPr>
        <w:t>所占比例最高</w:t>
      </w:r>
      <w:r w:rsidR="00B02E90">
        <w:rPr>
          <w:rFonts w:ascii="標楷體" w:eastAsia="標楷體" w:hAnsi="標楷體" w:hint="eastAsia"/>
          <w:szCs w:val="24"/>
        </w:rPr>
        <w:t>(</w:t>
      </w:r>
      <w:r w:rsidR="008838A4" w:rsidRPr="00076395">
        <w:rPr>
          <w:rFonts w:ascii="標楷體" w:eastAsia="標楷體" w:hAnsi="標楷體" w:hint="eastAsia"/>
          <w:szCs w:val="24"/>
        </w:rPr>
        <w:t>55.32%</w:t>
      </w:r>
      <w:proofErr w:type="gramStart"/>
      <w:r w:rsidR="00B02E90">
        <w:rPr>
          <w:rFonts w:ascii="標楷體" w:eastAsia="標楷體" w:hAnsi="標楷體"/>
          <w:szCs w:val="24"/>
        </w:rPr>
        <w:t>）</w:t>
      </w:r>
      <w:proofErr w:type="gramEnd"/>
      <w:r w:rsidR="00CB6C62" w:rsidRPr="00076395">
        <w:rPr>
          <w:rFonts w:ascii="標楷體" w:eastAsia="標楷體" w:hAnsi="標楷體" w:hint="eastAsia"/>
          <w:szCs w:val="24"/>
        </w:rPr>
        <w:t>，</w:t>
      </w:r>
      <w:r w:rsidR="00AF0C21" w:rsidRPr="00076395">
        <w:rPr>
          <w:rFonts w:ascii="標楷體" w:eastAsia="標楷體" w:hAnsi="標楷體" w:hint="eastAsia"/>
          <w:szCs w:val="24"/>
        </w:rPr>
        <w:t>台北市居民次之</w:t>
      </w:r>
      <w:r w:rsidR="008838A4">
        <w:rPr>
          <w:rFonts w:ascii="標楷體" w:eastAsia="標楷體" w:hAnsi="標楷體" w:hint="eastAsia"/>
          <w:szCs w:val="24"/>
        </w:rPr>
        <w:t>（</w:t>
      </w:r>
      <w:r w:rsidR="008838A4" w:rsidRPr="00076395">
        <w:rPr>
          <w:rFonts w:ascii="標楷體" w:eastAsia="標楷體" w:hAnsi="標楷體" w:hint="eastAsia"/>
          <w:szCs w:val="24"/>
        </w:rPr>
        <w:t>44.44%</w:t>
      </w:r>
      <w:r w:rsidR="008838A4">
        <w:rPr>
          <w:rFonts w:ascii="標楷體" w:eastAsia="標楷體" w:hAnsi="標楷體" w:hint="eastAsia"/>
          <w:szCs w:val="24"/>
        </w:rPr>
        <w:t>）</w:t>
      </w:r>
      <w:r w:rsidR="00CB6C62" w:rsidRPr="00076395">
        <w:rPr>
          <w:rFonts w:ascii="標楷體" w:eastAsia="標楷體" w:hAnsi="標楷體" w:hint="eastAsia"/>
          <w:szCs w:val="24"/>
        </w:rPr>
        <w:t>。</w:t>
      </w:r>
      <w:r w:rsidR="00076395" w:rsidRPr="00076395">
        <w:rPr>
          <w:rFonts w:ascii="標楷體" w:eastAsia="標楷體" w:hAnsi="標楷體" w:hint="eastAsia"/>
          <w:szCs w:val="24"/>
        </w:rPr>
        <w:t>由此可知，民眾對於</w:t>
      </w:r>
      <w:r>
        <w:rPr>
          <w:rFonts w:ascii="標楷體" w:eastAsia="標楷體" w:hAnsi="標楷體" w:hint="eastAsia"/>
          <w:szCs w:val="24"/>
        </w:rPr>
        <w:t>自</w:t>
      </w:r>
      <w:r w:rsidR="00076395" w:rsidRPr="00076395">
        <w:rPr>
          <w:rFonts w:ascii="標楷體" w:eastAsia="標楷體" w:hAnsi="標楷體" w:hint="eastAsia"/>
          <w:szCs w:val="24"/>
        </w:rPr>
        <w:t>費健康檢查的意願</w:t>
      </w:r>
      <w:r w:rsidR="005A18A1">
        <w:rPr>
          <w:rFonts w:ascii="標楷體" w:eastAsia="標楷體" w:hAnsi="標楷體" w:hint="eastAsia"/>
          <w:szCs w:val="24"/>
        </w:rPr>
        <w:t>，</w:t>
      </w:r>
      <w:r w:rsidR="00AF0C21" w:rsidRPr="00076395">
        <w:rPr>
          <w:rFonts w:ascii="標楷體" w:eastAsia="標楷體" w:hAnsi="標楷體" w:hint="eastAsia"/>
          <w:szCs w:val="24"/>
        </w:rPr>
        <w:t>目前</w:t>
      </w:r>
      <w:r>
        <w:rPr>
          <w:rFonts w:ascii="標楷體" w:eastAsia="標楷體" w:hAnsi="標楷體" w:hint="eastAsia"/>
          <w:szCs w:val="24"/>
        </w:rPr>
        <w:t>是</w:t>
      </w:r>
      <w:r w:rsidR="00AF0C21" w:rsidRPr="00076395">
        <w:rPr>
          <w:rFonts w:ascii="標楷體" w:eastAsia="標楷體" w:hAnsi="標楷體" w:hint="eastAsia"/>
          <w:szCs w:val="24"/>
        </w:rPr>
        <w:t>以免費</w:t>
      </w:r>
      <w:r>
        <w:rPr>
          <w:rFonts w:ascii="標楷體" w:eastAsia="標楷體" w:hAnsi="標楷體" w:hint="eastAsia"/>
          <w:szCs w:val="24"/>
        </w:rPr>
        <w:t>或</w:t>
      </w:r>
      <w:r w:rsidR="00AF0C21" w:rsidRPr="00076395">
        <w:rPr>
          <w:rFonts w:ascii="標楷體" w:eastAsia="標楷體" w:hAnsi="標楷體" w:hint="eastAsia"/>
          <w:szCs w:val="24"/>
        </w:rPr>
        <w:t>小額(</w:t>
      </w:r>
      <w:r>
        <w:rPr>
          <w:rFonts w:ascii="標楷體" w:eastAsia="標楷體" w:hAnsi="標楷體" w:hint="eastAsia"/>
          <w:szCs w:val="24"/>
        </w:rPr>
        <w:t>5</w:t>
      </w:r>
      <w:r w:rsidR="00AF0C21" w:rsidRPr="00076395">
        <w:rPr>
          <w:rFonts w:ascii="標楷體" w:eastAsia="標楷體" w:hAnsi="標楷體" w:hint="eastAsia"/>
          <w:szCs w:val="24"/>
        </w:rPr>
        <w:t>千元以下)健檢所</w:t>
      </w:r>
      <w:r w:rsidR="008838A4">
        <w:rPr>
          <w:rFonts w:ascii="標楷體" w:eastAsia="標楷體" w:hAnsi="標楷體" w:hint="eastAsia"/>
          <w:szCs w:val="24"/>
        </w:rPr>
        <w:t>占的</w:t>
      </w:r>
      <w:r w:rsidR="00AF0C21" w:rsidRPr="00076395">
        <w:rPr>
          <w:rFonts w:ascii="標楷體" w:eastAsia="標楷體" w:hAnsi="標楷體" w:hint="eastAsia"/>
          <w:szCs w:val="24"/>
        </w:rPr>
        <w:t>比例</w:t>
      </w:r>
      <w:r>
        <w:rPr>
          <w:rFonts w:ascii="標楷體" w:eastAsia="標楷體" w:hAnsi="標楷體" w:hint="eastAsia"/>
          <w:szCs w:val="24"/>
        </w:rPr>
        <w:t>較</w:t>
      </w:r>
      <w:r w:rsidR="00AF0C21" w:rsidRPr="00076395">
        <w:rPr>
          <w:rFonts w:ascii="標楷體" w:eastAsia="標楷體" w:hAnsi="標楷體" w:hint="eastAsia"/>
          <w:szCs w:val="24"/>
        </w:rPr>
        <w:t>大。</w:t>
      </w:r>
    </w:p>
    <w:p w:rsidR="00930077" w:rsidRDefault="00684BB9" w:rsidP="00ED74E1">
      <w:pPr>
        <w:spacing w:afterLines="50" w:after="180" w:line="276" w:lineRule="auto"/>
        <w:ind w:firstLine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進一步追問民眾</w:t>
      </w:r>
      <w:r w:rsidR="00930077" w:rsidRPr="00ED74E1">
        <w:rPr>
          <w:rFonts w:ascii="標楷體" w:eastAsia="標楷體" w:hAnsi="標楷體" w:hint="eastAsia"/>
          <w:szCs w:val="24"/>
        </w:rPr>
        <w:t>選擇自費健檢的</w:t>
      </w:r>
      <w:r>
        <w:rPr>
          <w:rFonts w:ascii="標楷體" w:eastAsia="標楷體" w:hAnsi="標楷體" w:hint="eastAsia"/>
          <w:szCs w:val="24"/>
        </w:rPr>
        <w:t>原因發現</w:t>
      </w:r>
      <w:r w:rsidR="00930077" w:rsidRPr="00ED74E1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有四成多(</w:t>
      </w:r>
      <w:r w:rsidR="00930077" w:rsidRPr="00ED74E1">
        <w:rPr>
          <w:rFonts w:ascii="標楷體" w:eastAsia="標楷體" w:hAnsi="標楷體"/>
          <w:szCs w:val="24"/>
        </w:rPr>
        <w:t>43.24%</w:t>
      </w:r>
      <w:r>
        <w:rPr>
          <w:rFonts w:ascii="標楷體" w:eastAsia="標楷體" w:hAnsi="標楷體" w:hint="eastAsia"/>
          <w:szCs w:val="24"/>
        </w:rPr>
        <w:t>)的民眾是因為</w:t>
      </w:r>
      <w:r w:rsidR="00930077" w:rsidRPr="00ED74E1">
        <w:rPr>
          <w:rFonts w:ascii="標楷體" w:eastAsia="標楷體" w:hAnsi="標楷體" w:hint="eastAsia"/>
          <w:szCs w:val="24"/>
        </w:rPr>
        <w:t>「檢查項目更多、更完善」</w:t>
      </w:r>
      <w:r w:rsidRPr="00076395">
        <w:rPr>
          <w:rFonts w:ascii="標楷體" w:eastAsia="標楷體" w:hAnsi="標楷體" w:hint="eastAsia"/>
          <w:szCs w:val="24"/>
        </w:rPr>
        <w:t>，</w:t>
      </w:r>
      <w:r w:rsidR="00952993">
        <w:rPr>
          <w:rFonts w:ascii="標楷體" w:eastAsia="標楷體" w:hAnsi="標楷體" w:hint="eastAsia"/>
          <w:szCs w:val="24"/>
        </w:rPr>
        <w:t>五都中台南市(60%)、高雄市(57.14%)、台中市(54.55%)等，都有一半以上的民眾會因為自費健康檢查項目更多、更完善，而願意自掏腰包進行健康檢查。因此</w:t>
      </w:r>
      <w:r w:rsidR="00952993" w:rsidRPr="00684BB9">
        <w:rPr>
          <w:rFonts w:ascii="標楷體" w:eastAsia="標楷體" w:hAnsi="標楷體" w:hint="eastAsia"/>
          <w:szCs w:val="24"/>
        </w:rPr>
        <w:t>，</w:t>
      </w:r>
      <w:r w:rsidR="00952993">
        <w:rPr>
          <w:rFonts w:ascii="標楷體" w:eastAsia="標楷體" w:hAnsi="標楷體" w:hint="eastAsia"/>
          <w:szCs w:val="24"/>
        </w:rPr>
        <w:t>未來</w:t>
      </w:r>
      <w:r w:rsidR="00952993" w:rsidRPr="00684BB9">
        <w:rPr>
          <w:rFonts w:ascii="標楷體" w:eastAsia="標楷體" w:hAnsi="標楷體" w:hint="eastAsia"/>
          <w:szCs w:val="24"/>
        </w:rPr>
        <w:t>除了健保給付的健檢之外，各醫療院所</w:t>
      </w:r>
      <w:r w:rsidR="00952993">
        <w:rPr>
          <w:rFonts w:ascii="標楷體" w:eastAsia="標楷體" w:hAnsi="標楷體" w:hint="eastAsia"/>
          <w:szCs w:val="24"/>
        </w:rPr>
        <w:t>若能使用更精密的醫學儀器，進行</w:t>
      </w:r>
      <w:r w:rsidR="00952993" w:rsidRPr="00684BB9">
        <w:rPr>
          <w:rFonts w:ascii="標楷體" w:eastAsia="標楷體" w:hAnsi="標楷體" w:hint="eastAsia"/>
          <w:szCs w:val="24"/>
        </w:rPr>
        <w:t>更</w:t>
      </w:r>
      <w:r w:rsidR="00952993">
        <w:rPr>
          <w:rFonts w:ascii="標楷體" w:eastAsia="標楷體" w:hAnsi="標楷體" w:hint="eastAsia"/>
          <w:szCs w:val="24"/>
        </w:rPr>
        <w:t>多、更完善的檢查項目，以及提供較佳的健檢環境與服務品質，</w:t>
      </w:r>
      <w:r w:rsidR="00952993" w:rsidRPr="00684BB9">
        <w:rPr>
          <w:rFonts w:ascii="標楷體" w:eastAsia="標楷體" w:hAnsi="標楷體" w:hint="eastAsia"/>
          <w:szCs w:val="24"/>
        </w:rPr>
        <w:t>將</w:t>
      </w:r>
      <w:r w:rsidR="00952993">
        <w:rPr>
          <w:rFonts w:ascii="標楷體" w:eastAsia="標楷體" w:hAnsi="標楷體" w:hint="eastAsia"/>
          <w:szCs w:val="24"/>
        </w:rPr>
        <w:t>可</w:t>
      </w:r>
      <w:r w:rsidR="00952993" w:rsidRPr="00684BB9">
        <w:rPr>
          <w:rFonts w:ascii="標楷體" w:eastAsia="標楷體" w:hAnsi="標楷體" w:hint="eastAsia"/>
          <w:szCs w:val="24"/>
        </w:rPr>
        <w:t>提高民眾自費健檢的意願。</w:t>
      </w:r>
    </w:p>
    <w:p w:rsidR="00A8059E" w:rsidRPr="00684BB9" w:rsidRDefault="00A8059E" w:rsidP="00ED74E1">
      <w:pPr>
        <w:pStyle w:val="aa"/>
        <w:numPr>
          <w:ilvl w:val="0"/>
          <w:numId w:val="4"/>
        </w:numPr>
        <w:spacing w:beforeLines="50" w:before="180"/>
        <w:ind w:leftChars="0" w:left="483" w:hangingChars="201" w:hanging="483"/>
        <w:rPr>
          <w:rFonts w:ascii="標楷體" w:eastAsia="標楷體" w:hAnsi="標楷體"/>
          <w:b/>
          <w:szCs w:val="24"/>
        </w:rPr>
      </w:pPr>
      <w:r w:rsidRPr="00684BB9">
        <w:rPr>
          <w:rFonts w:ascii="標楷體" w:eastAsia="標楷體" w:hAnsi="標楷體" w:hint="eastAsia"/>
          <w:b/>
          <w:szCs w:val="24"/>
        </w:rPr>
        <w:t>皮膚科高居看診率之冠</w:t>
      </w:r>
    </w:p>
    <w:p w:rsidR="0065288A" w:rsidRDefault="00A8059E" w:rsidP="00ED74E1">
      <w:pPr>
        <w:spacing w:before="120" w:afterLines="50" w:after="180" w:line="276" w:lineRule="auto"/>
        <w:ind w:firstLine="482"/>
        <w:jc w:val="both"/>
        <w:rPr>
          <w:rFonts w:ascii="標楷體" w:eastAsia="標楷體" w:hAnsi="標楷體"/>
          <w:szCs w:val="24"/>
        </w:rPr>
      </w:pPr>
      <w:r w:rsidRPr="00684BB9">
        <w:rPr>
          <w:rFonts w:ascii="標楷體" w:eastAsia="標楷體" w:hAnsi="標楷體"/>
          <w:szCs w:val="24"/>
        </w:rPr>
        <w:t>台灣</w:t>
      </w:r>
      <w:r w:rsidRPr="00684BB9">
        <w:rPr>
          <w:rFonts w:ascii="標楷體" w:eastAsia="標楷體" w:hAnsi="標楷體" w:hint="eastAsia"/>
          <w:szCs w:val="24"/>
        </w:rPr>
        <w:t>擁有</w:t>
      </w:r>
      <w:r w:rsidRPr="00684BB9">
        <w:rPr>
          <w:rFonts w:ascii="標楷體" w:eastAsia="標楷體" w:hAnsi="標楷體"/>
          <w:szCs w:val="24"/>
        </w:rPr>
        <w:t>世界一流的健保制度，</w:t>
      </w:r>
      <w:r>
        <w:rPr>
          <w:rFonts w:ascii="標楷體" w:eastAsia="標楷體" w:hAnsi="標楷體" w:hint="eastAsia"/>
          <w:szCs w:val="24"/>
        </w:rPr>
        <w:t>故</w:t>
      </w:r>
      <w:r w:rsidRPr="00684BB9">
        <w:rPr>
          <w:rFonts w:ascii="標楷體" w:eastAsia="標楷體" w:hAnsi="標楷體" w:hint="eastAsia"/>
          <w:szCs w:val="24"/>
        </w:rPr>
        <w:t>人</w:t>
      </w:r>
      <w:proofErr w:type="gramStart"/>
      <w:r w:rsidRPr="00684BB9">
        <w:rPr>
          <w:rFonts w:ascii="標楷體" w:eastAsia="標楷體" w:hAnsi="標楷體" w:hint="eastAsia"/>
          <w:szCs w:val="24"/>
        </w:rPr>
        <w:t>人</w:t>
      </w:r>
      <w:proofErr w:type="gramEnd"/>
      <w:r w:rsidRPr="00684BB9">
        <w:rPr>
          <w:rFonts w:ascii="標楷體" w:eastAsia="標楷體" w:hAnsi="標楷體" w:hint="eastAsia"/>
          <w:szCs w:val="24"/>
        </w:rPr>
        <w:t>享有</w:t>
      </w:r>
      <w:r>
        <w:rPr>
          <w:rFonts w:ascii="標楷體" w:eastAsia="標楷體" w:hAnsi="標楷體" w:hint="eastAsia"/>
          <w:szCs w:val="24"/>
        </w:rPr>
        <w:t>價格</w:t>
      </w:r>
      <w:r w:rsidRPr="00684BB9">
        <w:rPr>
          <w:rFonts w:ascii="標楷體" w:eastAsia="標楷體" w:hAnsi="標楷體"/>
          <w:szCs w:val="24"/>
        </w:rPr>
        <w:t>低廉的高品質</w:t>
      </w:r>
      <w:r w:rsidRPr="00684BB9">
        <w:rPr>
          <w:rFonts w:ascii="標楷體" w:eastAsia="標楷體" w:hAnsi="標楷體" w:hint="eastAsia"/>
          <w:szCs w:val="24"/>
        </w:rPr>
        <w:t>醫療服務。</w:t>
      </w:r>
      <w:r>
        <w:rPr>
          <w:rFonts w:ascii="標楷體" w:eastAsia="標楷體" w:hAnsi="標楷體" w:hint="eastAsia"/>
          <w:szCs w:val="24"/>
        </w:rPr>
        <w:t>最近一年民眾曾就診</w:t>
      </w:r>
      <w:r w:rsidRPr="00282D3F">
        <w:rPr>
          <w:rFonts w:ascii="標楷體" w:eastAsia="標楷體" w:hAnsi="標楷體" w:hint="eastAsia"/>
          <w:szCs w:val="24"/>
        </w:rPr>
        <w:t>皮膚</w:t>
      </w:r>
      <w:r>
        <w:rPr>
          <w:rFonts w:ascii="標楷體" w:eastAsia="標楷體" w:hAnsi="標楷體" w:hint="eastAsia"/>
          <w:szCs w:val="24"/>
        </w:rPr>
        <w:t>科的比例較高(約占二成多)；</w:t>
      </w:r>
      <w:r w:rsidRPr="00282D3F">
        <w:rPr>
          <w:rFonts w:ascii="標楷體" w:eastAsia="標楷體" w:hAnsi="標楷體" w:hint="eastAsia"/>
          <w:szCs w:val="24"/>
        </w:rPr>
        <w:t>其次</w:t>
      </w:r>
      <w:r>
        <w:rPr>
          <w:rFonts w:ascii="標楷體" w:eastAsia="標楷體" w:hAnsi="標楷體" w:hint="eastAsia"/>
          <w:szCs w:val="24"/>
        </w:rPr>
        <w:t>則</w:t>
      </w:r>
      <w:r w:rsidRPr="00282D3F">
        <w:rPr>
          <w:rFonts w:ascii="標楷體" w:eastAsia="標楷體" w:hAnsi="標楷體" w:hint="eastAsia"/>
          <w:szCs w:val="24"/>
        </w:rPr>
        <w:t>是復健科</w:t>
      </w:r>
      <w:r>
        <w:rPr>
          <w:rFonts w:ascii="標楷體" w:eastAsia="標楷體" w:hAnsi="標楷體" w:hint="eastAsia"/>
          <w:szCs w:val="24"/>
        </w:rPr>
        <w:t>、</w:t>
      </w:r>
      <w:r w:rsidRPr="00282D3F">
        <w:rPr>
          <w:rFonts w:ascii="標楷體" w:eastAsia="標楷體" w:hAnsi="標楷體" w:hint="eastAsia"/>
          <w:szCs w:val="24"/>
        </w:rPr>
        <w:t>精神科</w:t>
      </w:r>
      <w:r>
        <w:rPr>
          <w:rFonts w:ascii="標楷體" w:eastAsia="標楷體" w:hAnsi="標楷體" w:hint="eastAsia"/>
          <w:szCs w:val="24"/>
        </w:rPr>
        <w:t>(約各占一成多)</w:t>
      </w:r>
      <w:r w:rsidRPr="00282D3F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過去一年至皮膚科就診的民眾中，以男性(</w:t>
      </w:r>
      <w:r w:rsidRPr="0025456F">
        <w:rPr>
          <w:rFonts w:ascii="標楷體" w:eastAsia="標楷體" w:hAnsi="標楷體"/>
          <w:szCs w:val="24"/>
        </w:rPr>
        <w:t>25.25</w:t>
      </w:r>
      <w:r w:rsidRPr="0025456F">
        <w:rPr>
          <w:rFonts w:ascii="標楷體" w:eastAsia="標楷體" w:hAnsi="標楷體" w:hint="eastAsia"/>
          <w:szCs w:val="24"/>
        </w:rPr>
        <w:t>%</w:t>
      </w:r>
      <w:r>
        <w:rPr>
          <w:rFonts w:ascii="標楷體" w:eastAsia="標楷體" w:hAnsi="標楷體" w:hint="eastAsia"/>
          <w:szCs w:val="24"/>
        </w:rPr>
        <w:t>)、12-19歲(</w:t>
      </w:r>
      <w:r w:rsidRPr="0025456F">
        <w:rPr>
          <w:rFonts w:ascii="標楷體" w:eastAsia="標楷體" w:hAnsi="標楷體"/>
          <w:szCs w:val="24"/>
        </w:rPr>
        <w:t>29.49</w:t>
      </w:r>
      <w:r w:rsidRPr="0025456F">
        <w:rPr>
          <w:rFonts w:ascii="標楷體" w:eastAsia="標楷體" w:hAnsi="標楷體" w:hint="eastAsia"/>
          <w:szCs w:val="24"/>
        </w:rPr>
        <w:t>%</w:t>
      </w:r>
      <w:r>
        <w:rPr>
          <w:rFonts w:ascii="標楷體" w:eastAsia="標楷體" w:hAnsi="標楷體" w:hint="eastAsia"/>
          <w:szCs w:val="24"/>
        </w:rPr>
        <w:t>)、居住在台南市(</w:t>
      </w:r>
      <w:r w:rsidRPr="0025456F">
        <w:rPr>
          <w:rFonts w:ascii="標楷體" w:eastAsia="標楷體" w:hAnsi="標楷體"/>
          <w:szCs w:val="24"/>
        </w:rPr>
        <w:t>38.24</w:t>
      </w:r>
      <w:r w:rsidRPr="0025456F">
        <w:rPr>
          <w:rFonts w:ascii="標楷體" w:eastAsia="標楷體" w:hAnsi="標楷體" w:hint="eastAsia"/>
          <w:szCs w:val="24"/>
        </w:rPr>
        <w:t>%</w:t>
      </w:r>
      <w:r>
        <w:rPr>
          <w:rFonts w:ascii="標楷體" w:eastAsia="標楷體" w:hAnsi="標楷體" w:hint="eastAsia"/>
          <w:szCs w:val="24"/>
        </w:rPr>
        <w:t>)的比例較高；就診精神科的民眾，則以49歲以下(約各占一成多)、居住在新北市(</w:t>
      </w:r>
      <w:r w:rsidRPr="00A8059E">
        <w:rPr>
          <w:rFonts w:ascii="標楷體" w:eastAsia="標楷體" w:hAnsi="標楷體"/>
          <w:szCs w:val="24"/>
        </w:rPr>
        <w:t>15.97</w:t>
      </w:r>
      <w:r w:rsidRPr="00A8059E">
        <w:rPr>
          <w:rFonts w:ascii="標楷體" w:eastAsia="標楷體" w:hAnsi="標楷體" w:hint="eastAsia"/>
          <w:szCs w:val="24"/>
        </w:rPr>
        <w:t>%</w:t>
      </w:r>
      <w:r>
        <w:rPr>
          <w:rFonts w:ascii="標楷體" w:eastAsia="標楷體" w:hAnsi="標楷體" w:hint="eastAsia"/>
          <w:szCs w:val="24"/>
        </w:rPr>
        <w:t>)或高雄市(</w:t>
      </w:r>
      <w:r w:rsidRPr="00A8059E">
        <w:rPr>
          <w:rFonts w:ascii="標楷體" w:eastAsia="標楷體" w:hAnsi="標楷體"/>
          <w:szCs w:val="24"/>
        </w:rPr>
        <w:t>14.14</w:t>
      </w:r>
      <w:r w:rsidRPr="00A8059E">
        <w:rPr>
          <w:rFonts w:ascii="標楷體" w:eastAsia="標楷體" w:hAnsi="標楷體" w:hint="eastAsia"/>
          <w:szCs w:val="24"/>
        </w:rPr>
        <w:t>%</w:t>
      </w:r>
      <w:r>
        <w:rPr>
          <w:rFonts w:ascii="標楷體" w:eastAsia="標楷體" w:hAnsi="標楷體" w:hint="eastAsia"/>
          <w:szCs w:val="24"/>
        </w:rPr>
        <w:t>)的民眾比例較高。</w:t>
      </w:r>
      <w:bookmarkStart w:id="0" w:name="_GoBack"/>
      <w:bookmarkEnd w:id="0"/>
    </w:p>
    <w:p w:rsidR="00930077" w:rsidRPr="007160D0" w:rsidRDefault="00930077" w:rsidP="00ED74E1">
      <w:pPr>
        <w:pStyle w:val="aa"/>
        <w:numPr>
          <w:ilvl w:val="0"/>
          <w:numId w:val="4"/>
        </w:numPr>
        <w:spacing w:beforeLines="50" w:before="180"/>
        <w:ind w:leftChars="0" w:left="483" w:hangingChars="201" w:hanging="483"/>
        <w:rPr>
          <w:rFonts w:ascii="標楷體" w:eastAsia="標楷體" w:hAnsi="標楷體"/>
          <w:b/>
          <w:szCs w:val="24"/>
        </w:rPr>
      </w:pPr>
      <w:r w:rsidRPr="007160D0">
        <w:rPr>
          <w:rFonts w:ascii="標楷體" w:eastAsia="標楷體" w:hAnsi="標楷體" w:hint="eastAsia"/>
          <w:b/>
          <w:szCs w:val="24"/>
        </w:rPr>
        <w:t>預防重於治療，新北市民眾個人定期健檢比例較高</w:t>
      </w:r>
    </w:p>
    <w:p w:rsidR="00930077" w:rsidRPr="0006434D" w:rsidRDefault="009023A4" w:rsidP="007160D0">
      <w:pPr>
        <w:spacing w:afterLines="50" w:after="180" w:line="276" w:lineRule="auto"/>
        <w:ind w:firstLine="482"/>
        <w:jc w:val="both"/>
        <w:rPr>
          <w:rStyle w:val="13"/>
        </w:rPr>
      </w:pPr>
      <w:r>
        <w:rPr>
          <w:rFonts w:ascii="標楷體" w:eastAsia="標楷體" w:hAnsi="標楷體" w:hint="eastAsia"/>
          <w:szCs w:val="24"/>
        </w:rPr>
        <w:t>民眾進行健康檢查</w:t>
      </w:r>
      <w:r w:rsidR="008838A4">
        <w:rPr>
          <w:rFonts w:ascii="標楷體" w:eastAsia="標楷體" w:hAnsi="標楷體" w:hint="eastAsia"/>
          <w:szCs w:val="24"/>
        </w:rPr>
        <w:t>的</w:t>
      </w:r>
      <w:r w:rsidR="003A3AC2">
        <w:rPr>
          <w:rFonts w:ascii="標楷體" w:eastAsia="標楷體" w:hAnsi="標楷體" w:hint="eastAsia"/>
          <w:szCs w:val="24"/>
        </w:rPr>
        <w:t>因素</w:t>
      </w:r>
      <w:r w:rsidR="00D5475B" w:rsidRPr="00076395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以</w:t>
      </w:r>
      <w:r w:rsidR="004366A8" w:rsidRPr="00076395">
        <w:rPr>
          <w:rFonts w:ascii="標楷體" w:eastAsia="標楷體" w:hAnsi="標楷體" w:hint="eastAsia"/>
          <w:szCs w:val="24"/>
        </w:rPr>
        <w:t>企業/職場體檢占最大比例</w:t>
      </w:r>
      <w:r w:rsidR="00BC3FFB">
        <w:rPr>
          <w:rFonts w:ascii="標楷體" w:eastAsia="標楷體" w:hAnsi="標楷體" w:hint="eastAsia"/>
          <w:szCs w:val="24"/>
        </w:rPr>
        <w:t>（</w:t>
      </w:r>
      <w:r w:rsidR="00BC3FFB" w:rsidRPr="00076395">
        <w:rPr>
          <w:rFonts w:ascii="標楷體" w:eastAsia="標楷體" w:hAnsi="標楷體" w:hint="eastAsia"/>
          <w:szCs w:val="24"/>
        </w:rPr>
        <w:t>43.24%</w:t>
      </w:r>
      <w:r w:rsidR="00BC3FFB">
        <w:rPr>
          <w:rFonts w:ascii="標楷體" w:eastAsia="標楷體" w:hAnsi="標楷體" w:hint="eastAsia"/>
          <w:szCs w:val="24"/>
        </w:rPr>
        <w:t>）</w:t>
      </w:r>
      <w:r w:rsidR="004366A8" w:rsidRPr="00076395">
        <w:rPr>
          <w:rFonts w:ascii="標楷體" w:eastAsia="標楷體" w:hAnsi="標楷體" w:hint="eastAsia"/>
          <w:szCs w:val="24"/>
        </w:rPr>
        <w:t>，</w:t>
      </w:r>
      <w:r w:rsidR="00684BB9">
        <w:rPr>
          <w:rFonts w:ascii="標楷體" w:eastAsia="標楷體" w:hAnsi="標楷體" w:hint="eastAsia"/>
          <w:szCs w:val="24"/>
        </w:rPr>
        <w:t>其次才是民眾個人的</w:t>
      </w:r>
      <w:r w:rsidR="00684BB9" w:rsidRPr="00076395">
        <w:rPr>
          <w:rFonts w:ascii="標楷體" w:eastAsia="標楷體" w:hAnsi="標楷體" w:hint="eastAsia"/>
          <w:szCs w:val="24"/>
        </w:rPr>
        <w:t>定期健康管理</w:t>
      </w:r>
      <w:r w:rsidR="00684BB9">
        <w:rPr>
          <w:rFonts w:ascii="標楷體" w:eastAsia="標楷體" w:hAnsi="標楷體" w:hint="eastAsia"/>
          <w:szCs w:val="24"/>
        </w:rPr>
        <w:t>（</w:t>
      </w:r>
      <w:r w:rsidR="00684BB9" w:rsidRPr="00076395">
        <w:rPr>
          <w:rFonts w:ascii="標楷體" w:eastAsia="標楷體" w:hAnsi="標楷體" w:hint="eastAsia"/>
          <w:szCs w:val="24"/>
        </w:rPr>
        <w:t>31.18%</w:t>
      </w:r>
      <w:r w:rsidR="00684BB9">
        <w:rPr>
          <w:rFonts w:ascii="標楷體" w:eastAsia="標楷體" w:hAnsi="標楷體" w:hint="eastAsia"/>
          <w:szCs w:val="24"/>
        </w:rPr>
        <w:t>）。而</w:t>
      </w:r>
      <w:r w:rsidR="003B23D6">
        <w:rPr>
          <w:rFonts w:ascii="標楷體" w:eastAsia="標楷體" w:hAnsi="標楷體" w:hint="eastAsia"/>
          <w:szCs w:val="24"/>
        </w:rPr>
        <w:t>五都中以台南市(</w:t>
      </w:r>
      <w:r w:rsidR="00930077" w:rsidRPr="007160D0">
        <w:rPr>
          <w:rFonts w:ascii="標楷體" w:eastAsia="標楷體" w:hAnsi="標楷體"/>
          <w:szCs w:val="24"/>
        </w:rPr>
        <w:t>46.15%</w:t>
      </w:r>
      <w:r w:rsidR="003B23D6">
        <w:rPr>
          <w:rFonts w:ascii="標楷體" w:eastAsia="標楷體" w:hAnsi="標楷體" w:hint="eastAsia"/>
          <w:szCs w:val="24"/>
        </w:rPr>
        <w:t>)、高雄市(</w:t>
      </w:r>
      <w:r w:rsidR="00930077" w:rsidRPr="007160D0">
        <w:rPr>
          <w:rFonts w:ascii="標楷體" w:eastAsia="標楷體" w:hAnsi="標楷體"/>
          <w:szCs w:val="24"/>
        </w:rPr>
        <w:t>43.59%</w:t>
      </w:r>
      <w:r w:rsidR="003B23D6">
        <w:rPr>
          <w:rFonts w:ascii="標楷體" w:eastAsia="標楷體" w:hAnsi="標楷體" w:hint="eastAsia"/>
          <w:szCs w:val="24"/>
        </w:rPr>
        <w:t>)、台</w:t>
      </w:r>
      <w:r w:rsidR="003B23D6" w:rsidRPr="0006434D">
        <w:rPr>
          <w:rStyle w:val="13"/>
          <w:rFonts w:hint="eastAsia"/>
        </w:rPr>
        <w:t>北市</w:t>
      </w:r>
      <w:r w:rsidR="003B23D6" w:rsidRPr="0006434D">
        <w:rPr>
          <w:rStyle w:val="13"/>
          <w:rFonts w:hint="eastAsia"/>
        </w:rPr>
        <w:t>(</w:t>
      </w:r>
      <w:r w:rsidR="00930077" w:rsidRPr="0006434D">
        <w:rPr>
          <w:rStyle w:val="13"/>
        </w:rPr>
        <w:t>41.67%</w:t>
      </w:r>
      <w:r w:rsidR="003B23D6" w:rsidRPr="0006434D">
        <w:rPr>
          <w:rStyle w:val="13"/>
          <w:rFonts w:hint="eastAsia"/>
        </w:rPr>
        <w:t>)</w:t>
      </w:r>
      <w:r w:rsidR="003B23D6" w:rsidRPr="0006434D">
        <w:rPr>
          <w:rStyle w:val="13"/>
          <w:rFonts w:hint="eastAsia"/>
        </w:rPr>
        <w:t>民眾因為企業</w:t>
      </w:r>
      <w:r w:rsidR="003B23D6" w:rsidRPr="0006434D">
        <w:rPr>
          <w:rStyle w:val="13"/>
          <w:rFonts w:hint="eastAsia"/>
        </w:rPr>
        <w:t>/</w:t>
      </w:r>
      <w:r w:rsidR="003B23D6" w:rsidRPr="0006434D">
        <w:rPr>
          <w:rStyle w:val="13"/>
          <w:rFonts w:hint="eastAsia"/>
        </w:rPr>
        <w:t>職場體檢而進行健檢的比例較高，新北市</w:t>
      </w:r>
      <w:r w:rsidR="003B23D6" w:rsidRPr="0006434D">
        <w:rPr>
          <w:rStyle w:val="13"/>
          <w:rFonts w:hint="eastAsia"/>
        </w:rPr>
        <w:t>(</w:t>
      </w:r>
      <w:r w:rsidR="00930077" w:rsidRPr="0006434D">
        <w:rPr>
          <w:rStyle w:val="13"/>
        </w:rPr>
        <w:t>46.43%)</w:t>
      </w:r>
      <w:r w:rsidR="003B23D6" w:rsidRPr="0006434D">
        <w:rPr>
          <w:rStyle w:val="13"/>
          <w:rFonts w:hint="eastAsia"/>
        </w:rPr>
        <w:t>民眾</w:t>
      </w:r>
      <w:r w:rsidR="003A3AC2" w:rsidRPr="0006434D">
        <w:rPr>
          <w:rStyle w:val="13"/>
          <w:rFonts w:hint="eastAsia"/>
        </w:rPr>
        <w:t>因為進行</w:t>
      </w:r>
      <w:r w:rsidR="003B23D6" w:rsidRPr="0006434D">
        <w:rPr>
          <w:rStyle w:val="13"/>
          <w:rFonts w:hint="eastAsia"/>
        </w:rPr>
        <w:t>定期健康管理的比例</w:t>
      </w:r>
      <w:r w:rsidR="003A3AC2" w:rsidRPr="0006434D">
        <w:rPr>
          <w:rStyle w:val="13"/>
          <w:rFonts w:hint="eastAsia"/>
        </w:rPr>
        <w:t>則</w:t>
      </w:r>
      <w:r w:rsidR="003B23D6" w:rsidRPr="0006434D">
        <w:rPr>
          <w:rStyle w:val="13"/>
          <w:rFonts w:hint="eastAsia"/>
        </w:rPr>
        <w:t>較高</w:t>
      </w:r>
      <w:r w:rsidR="00D5475B" w:rsidRPr="0006434D">
        <w:rPr>
          <w:rStyle w:val="13"/>
          <w:rFonts w:hint="eastAsia"/>
        </w:rPr>
        <w:t>。</w:t>
      </w:r>
      <w:r w:rsidR="00C369D7" w:rsidRPr="0006434D">
        <w:rPr>
          <w:rStyle w:val="13"/>
          <w:rFonts w:hint="eastAsia"/>
        </w:rPr>
        <w:t>雖然施行健康檢查不能保</w:t>
      </w:r>
      <w:r w:rsidR="00C369D7" w:rsidRPr="0006434D">
        <w:rPr>
          <w:rStyle w:val="13"/>
          <w:rFonts w:hint="eastAsia"/>
        </w:rPr>
        <w:lastRenderedPageBreak/>
        <w:t>證身體健康，但養成定期的健康檢查習慣，建立屬於自己的健康資料庫，才是維繫身體永續安康之道。</w:t>
      </w:r>
    </w:p>
    <w:p w:rsidR="004A4350" w:rsidRPr="00507D51" w:rsidRDefault="00C963D6" w:rsidP="00746746">
      <w:pPr>
        <w:pStyle w:val="a4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t>表</w:t>
      </w:r>
      <w:r w:rsidR="00930077" w:rsidRPr="00507D51">
        <w:rPr>
          <w:rFonts w:eastAsia="標楷體"/>
          <w:b/>
          <w:sz w:val="22"/>
          <w:szCs w:val="22"/>
        </w:rPr>
        <w:fldChar w:fldCharType="begin"/>
      </w:r>
      <w:r w:rsidRPr="00507D51">
        <w:rPr>
          <w:rFonts w:eastAsia="標楷體"/>
          <w:b/>
          <w:sz w:val="22"/>
          <w:szCs w:val="22"/>
        </w:rPr>
        <w:instrText xml:space="preserve"> SEQ </w:instrText>
      </w:r>
      <w:r w:rsidRPr="00507D51">
        <w:rPr>
          <w:rFonts w:eastAsia="標楷體"/>
          <w:b/>
          <w:sz w:val="22"/>
          <w:szCs w:val="22"/>
        </w:rPr>
        <w:instrText>表</w:instrText>
      </w:r>
      <w:r w:rsidRPr="00507D51">
        <w:rPr>
          <w:rFonts w:eastAsia="標楷體"/>
          <w:b/>
          <w:sz w:val="22"/>
          <w:szCs w:val="22"/>
        </w:rPr>
        <w:instrText xml:space="preserve"> \* ARABIC </w:instrText>
      </w:r>
      <w:r w:rsidR="00930077" w:rsidRPr="00507D51">
        <w:rPr>
          <w:rFonts w:eastAsia="標楷體"/>
          <w:b/>
          <w:sz w:val="22"/>
          <w:szCs w:val="22"/>
        </w:rPr>
        <w:fldChar w:fldCharType="separate"/>
      </w:r>
      <w:r w:rsidR="00ED74E1">
        <w:rPr>
          <w:rFonts w:eastAsia="標楷體"/>
          <w:b/>
          <w:noProof/>
          <w:sz w:val="22"/>
          <w:szCs w:val="22"/>
        </w:rPr>
        <w:t>1</w:t>
      </w:r>
      <w:r w:rsidR="00930077" w:rsidRPr="00507D51">
        <w:rPr>
          <w:rFonts w:eastAsia="標楷體"/>
          <w:b/>
          <w:sz w:val="22"/>
          <w:szCs w:val="22"/>
        </w:rPr>
        <w:fldChar w:fldCharType="end"/>
      </w:r>
      <w:r w:rsidRPr="00507D51">
        <w:rPr>
          <w:rFonts w:eastAsia="標楷體"/>
          <w:b/>
          <w:sz w:val="22"/>
          <w:szCs w:val="22"/>
        </w:rPr>
        <w:t xml:space="preserve">  </w:t>
      </w:r>
      <w:r w:rsidR="00EF0B77" w:rsidRPr="00507D51">
        <w:rPr>
          <w:rFonts w:eastAsia="標楷體"/>
          <w:b/>
          <w:sz w:val="22"/>
          <w:szCs w:val="22"/>
        </w:rPr>
        <w:t>五都</w:t>
      </w:r>
      <w:r w:rsidR="00EF0B77" w:rsidRPr="00507D51">
        <w:rPr>
          <w:rFonts w:eastAsia="標楷體" w:hint="eastAsia"/>
          <w:b/>
          <w:sz w:val="22"/>
          <w:szCs w:val="22"/>
        </w:rPr>
        <w:t>居民</w:t>
      </w:r>
      <w:r w:rsidR="00EF0B77">
        <w:rPr>
          <w:rFonts w:eastAsia="標楷體" w:hint="eastAsia"/>
          <w:b/>
          <w:sz w:val="22"/>
          <w:szCs w:val="22"/>
        </w:rPr>
        <w:t>健檢費用</w:t>
      </w:r>
    </w:p>
    <w:p w:rsidR="00C963D6" w:rsidRPr="00507D51" w:rsidRDefault="004A4350" w:rsidP="00746746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36"/>
        <w:gridCol w:w="1054"/>
        <w:gridCol w:w="1054"/>
        <w:gridCol w:w="1054"/>
        <w:gridCol w:w="1054"/>
        <w:gridCol w:w="1055"/>
        <w:gridCol w:w="1055"/>
      </w:tblGrid>
      <w:tr w:rsidR="00507D51" w:rsidRPr="00B02E90" w:rsidTr="00EF0B77">
        <w:trPr>
          <w:trHeight w:val="20"/>
        </w:trPr>
        <w:tc>
          <w:tcPr>
            <w:tcW w:w="1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7160D0" w:rsidRDefault="00852CA6" w:rsidP="00EF0B77">
            <w:pPr>
              <w:keepNext/>
              <w:widowControl/>
              <w:spacing w:before="180" w:after="180" w:line="240" w:lineRule="exact"/>
              <w:jc w:val="center"/>
              <w:outlineLvl w:val="0"/>
              <w:rPr>
                <w:rFonts w:ascii="Times New Roman" w:eastAsia="標楷體" w:hAnsi="Times New Roman"/>
                <w:kern w:val="0"/>
                <w:sz w:val="22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7160D0" w:rsidRDefault="00930077" w:rsidP="00EF0B77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160D0">
              <w:rPr>
                <w:rFonts w:ascii="Times New Roman" w:eastAsia="標楷體" w:hAnsi="標楷體" w:hint="eastAsia"/>
                <w:b/>
                <w:kern w:val="0"/>
                <w:sz w:val="22"/>
              </w:rPr>
              <w:t>整體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7160D0" w:rsidRDefault="00930077" w:rsidP="00EF0B77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160D0">
              <w:rPr>
                <w:rFonts w:ascii="Times New Roman" w:eastAsia="標楷體" w:hAnsi="標楷體" w:hint="eastAsia"/>
                <w:b/>
                <w:kern w:val="0"/>
                <w:sz w:val="22"/>
              </w:rPr>
              <w:t>新北市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7160D0" w:rsidRDefault="00930077" w:rsidP="00EF0B77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160D0">
              <w:rPr>
                <w:rFonts w:ascii="Times New Roman" w:eastAsia="標楷體" w:hAnsi="標楷體" w:hint="eastAsia"/>
                <w:b/>
                <w:kern w:val="0"/>
                <w:sz w:val="22"/>
              </w:rPr>
              <w:t>台北市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7160D0" w:rsidRDefault="00930077" w:rsidP="00EF0B77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160D0">
              <w:rPr>
                <w:rFonts w:ascii="Times New Roman" w:eastAsia="標楷體" w:hAnsi="標楷體" w:hint="eastAsia"/>
                <w:b/>
                <w:kern w:val="0"/>
                <w:sz w:val="22"/>
              </w:rPr>
              <w:t>台中市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7160D0" w:rsidRDefault="00930077" w:rsidP="00EF0B77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160D0">
              <w:rPr>
                <w:rFonts w:ascii="Times New Roman" w:eastAsia="標楷體" w:hAnsi="標楷體" w:hint="eastAsia"/>
                <w:b/>
                <w:kern w:val="0"/>
                <w:sz w:val="22"/>
              </w:rPr>
              <w:t>台南市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52CA6" w:rsidRPr="007160D0" w:rsidRDefault="00930077" w:rsidP="00EF0B77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7160D0">
              <w:rPr>
                <w:rFonts w:ascii="Times New Roman" w:eastAsia="標楷體" w:hAnsi="標楷體" w:hint="eastAsia"/>
                <w:b/>
                <w:kern w:val="0"/>
                <w:sz w:val="22"/>
              </w:rPr>
              <w:t>高雄市</w:t>
            </w:r>
          </w:p>
        </w:tc>
      </w:tr>
      <w:tr w:rsidR="00EF0B77" w:rsidRPr="00B02E90" w:rsidTr="00EF0B77">
        <w:trPr>
          <w:trHeight w:val="20"/>
        </w:trPr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B77" w:rsidRPr="007160D0" w:rsidRDefault="00930077" w:rsidP="00EF0B77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標楷體" w:hint="eastAsia"/>
                <w:kern w:val="0"/>
                <w:sz w:val="22"/>
              </w:rPr>
              <w:t>免費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51.33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61.4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47.62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38.3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53.85</w:t>
            </w:r>
          </w:p>
        </w:tc>
      </w:tr>
      <w:tr w:rsidR="00EF0B77" w:rsidRPr="00B02E90" w:rsidTr="00EF0B77">
        <w:trPr>
          <w:trHeight w:val="20"/>
        </w:trPr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B77" w:rsidRPr="007160D0" w:rsidRDefault="00930077" w:rsidP="00EF0B77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5000</w:t>
            </w:r>
            <w:r w:rsidRPr="007160D0">
              <w:rPr>
                <w:rFonts w:ascii="Times New Roman" w:eastAsia="標楷體" w:hAnsi="標楷體" w:hint="eastAsia"/>
                <w:kern w:val="0"/>
                <w:sz w:val="22"/>
              </w:rPr>
              <w:t>元以下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31.27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26.32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26.98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44.68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18.75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35.9</w:t>
            </w:r>
          </w:p>
        </w:tc>
      </w:tr>
      <w:tr w:rsidR="00EF0B77" w:rsidRPr="00B02E90" w:rsidTr="00EF0B77">
        <w:trPr>
          <w:trHeight w:val="20"/>
        </w:trPr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B77" w:rsidRPr="007160D0" w:rsidRDefault="00930077" w:rsidP="00EF0B77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5,000</w:t>
            </w:r>
            <w:r w:rsidRPr="007160D0">
              <w:rPr>
                <w:rFonts w:ascii="Times New Roman" w:eastAsia="標楷體" w:hAnsi="標楷體" w:hint="eastAsia"/>
                <w:kern w:val="0"/>
                <w:sz w:val="22"/>
              </w:rPr>
              <w:t>元</w:t>
            </w: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~ 10,000</w:t>
            </w:r>
            <w:r w:rsidRPr="007160D0">
              <w:rPr>
                <w:rFonts w:ascii="Times New Roman" w:eastAsia="標楷體" w:hAnsi="標楷體" w:hint="eastAsia"/>
                <w:kern w:val="0"/>
                <w:sz w:val="22"/>
              </w:rPr>
              <w:t>元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5.9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3.51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11.11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10.64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6.25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2.56</w:t>
            </w:r>
          </w:p>
        </w:tc>
      </w:tr>
      <w:tr w:rsidR="00EF0B77" w:rsidRPr="00B02E90" w:rsidTr="00EF0B77">
        <w:trPr>
          <w:trHeight w:val="20"/>
        </w:trPr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B77" w:rsidRPr="007160D0" w:rsidRDefault="00930077" w:rsidP="00EF0B77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1</w:t>
            </w:r>
            <w:r w:rsidR="00B02E90">
              <w:rPr>
                <w:rFonts w:ascii="Times New Roman" w:eastAsia="標楷體" w:hAnsi="Times New Roman" w:hint="eastAsia"/>
                <w:kern w:val="0"/>
                <w:sz w:val="22"/>
              </w:rPr>
              <w:t>0</w:t>
            </w: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,000</w:t>
            </w:r>
            <w:r w:rsidRPr="007160D0">
              <w:rPr>
                <w:rFonts w:ascii="Times New Roman" w:eastAsia="標楷體" w:hAnsi="標楷體" w:hint="eastAsia"/>
                <w:kern w:val="0"/>
                <w:sz w:val="22"/>
              </w:rPr>
              <w:t>元以上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3.52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6.35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12.5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2.56</w:t>
            </w:r>
          </w:p>
        </w:tc>
      </w:tr>
      <w:tr w:rsidR="00EF0B77" w:rsidRPr="00B02E90" w:rsidTr="00EF0B77">
        <w:trPr>
          <w:trHeight w:val="20"/>
        </w:trPr>
        <w:tc>
          <w:tcPr>
            <w:tcW w:w="12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0B77" w:rsidRPr="007160D0" w:rsidRDefault="00930077" w:rsidP="00EF0B77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標楷體" w:hint="eastAsia"/>
                <w:kern w:val="0"/>
                <w:sz w:val="22"/>
              </w:rPr>
              <w:t>忘記了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7.96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8.77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7.94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6.38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12.5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0077" w:rsidRPr="007160D0" w:rsidRDefault="00930077" w:rsidP="007160D0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7160D0">
              <w:rPr>
                <w:rFonts w:ascii="Times New Roman" w:eastAsia="標楷體" w:hAnsi="Times New Roman"/>
                <w:kern w:val="0"/>
                <w:sz w:val="22"/>
              </w:rPr>
              <w:t>5.13</w:t>
            </w:r>
          </w:p>
        </w:tc>
      </w:tr>
    </w:tbl>
    <w:p w:rsidR="00684BB9" w:rsidRPr="00507D51" w:rsidRDefault="00684BB9" w:rsidP="00684BB9">
      <w:pPr>
        <w:pStyle w:val="a4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t>表</w:t>
      </w:r>
      <w:r>
        <w:rPr>
          <w:rFonts w:eastAsia="標楷體" w:hint="eastAsia"/>
          <w:b/>
          <w:sz w:val="22"/>
          <w:szCs w:val="22"/>
        </w:rPr>
        <w:t>2</w:t>
      </w:r>
      <w:r w:rsidRPr="00507D51">
        <w:rPr>
          <w:rFonts w:eastAsia="標楷體"/>
          <w:b/>
          <w:sz w:val="22"/>
          <w:szCs w:val="22"/>
        </w:rPr>
        <w:t xml:space="preserve">  </w:t>
      </w:r>
      <w:r w:rsidRPr="00507D51">
        <w:rPr>
          <w:rFonts w:eastAsia="標楷體" w:hint="eastAsia"/>
          <w:b/>
          <w:sz w:val="22"/>
          <w:szCs w:val="22"/>
        </w:rPr>
        <w:t>五都居民</w:t>
      </w:r>
      <w:r>
        <w:rPr>
          <w:rFonts w:eastAsia="標楷體" w:hint="eastAsia"/>
          <w:b/>
          <w:sz w:val="22"/>
          <w:szCs w:val="22"/>
        </w:rPr>
        <w:t>選擇自費健檢的原因</w:t>
      </w:r>
    </w:p>
    <w:p w:rsidR="00684BB9" w:rsidRPr="00507D51" w:rsidRDefault="00684BB9" w:rsidP="00684BB9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76"/>
        <w:gridCol w:w="797"/>
        <w:gridCol w:w="797"/>
        <w:gridCol w:w="798"/>
        <w:gridCol w:w="798"/>
        <w:gridCol w:w="798"/>
        <w:gridCol w:w="798"/>
      </w:tblGrid>
      <w:tr w:rsidR="00684BB9" w:rsidRPr="00B02E90" w:rsidTr="00684BB9">
        <w:trPr>
          <w:trHeight w:val="20"/>
        </w:trPr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</w:tcPr>
          <w:p w:rsidR="00684BB9" w:rsidRPr="00B02E90" w:rsidRDefault="00684BB9" w:rsidP="00684BB9">
            <w:pPr>
              <w:widowControl/>
              <w:spacing w:line="240" w:lineRule="exact"/>
              <w:rPr>
                <w:rFonts w:ascii="Times New Roman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整體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新北市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台北市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台中市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台南市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:rsidR="00684BB9" w:rsidRPr="00B02E90" w:rsidRDefault="00684BB9" w:rsidP="00684BB9">
            <w:pPr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高雄市</w:t>
            </w:r>
          </w:p>
        </w:tc>
      </w:tr>
      <w:tr w:rsidR="00684BB9" w:rsidRPr="00B02E90" w:rsidTr="00684BB9">
        <w:trPr>
          <w:trHeight w:val="20"/>
        </w:trPr>
        <w:tc>
          <w:tcPr>
            <w:tcW w:w="2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檢查項目更多、更完善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43.24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39.39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42.11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54.55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57.14</w:t>
            </w:r>
          </w:p>
        </w:tc>
      </w:tr>
      <w:tr w:rsidR="00684BB9" w:rsidRPr="00B02E90" w:rsidTr="00684BB9">
        <w:trPr>
          <w:trHeight w:val="20"/>
        </w:trPr>
        <w:tc>
          <w:tcPr>
            <w:tcW w:w="2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專屬健檢中心的環境與服務品質較佳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16.76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15.15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23.68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9.09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4.76</w:t>
            </w:r>
          </w:p>
        </w:tc>
      </w:tr>
      <w:tr w:rsidR="00684BB9" w:rsidRPr="00B02E90" w:rsidTr="00684BB9">
        <w:trPr>
          <w:trHeight w:val="20"/>
        </w:trPr>
        <w:tc>
          <w:tcPr>
            <w:tcW w:w="2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使用更精密的醫學影像儀器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15.68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15.15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15.79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9.09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19.05</w:t>
            </w:r>
          </w:p>
        </w:tc>
      </w:tr>
      <w:tr w:rsidR="00684BB9" w:rsidRPr="00B02E90" w:rsidTr="00684BB9">
        <w:trPr>
          <w:trHeight w:val="20"/>
        </w:trPr>
        <w:tc>
          <w:tcPr>
            <w:tcW w:w="2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>
              <w:rPr>
                <w:rFonts w:ascii="Times New Roman" w:eastAsia="標楷體" w:hAnsi="標楷體" w:hint="eastAsia"/>
                <w:bCs/>
                <w:kern w:val="0"/>
                <w:sz w:val="22"/>
              </w:rPr>
              <w:t>快速</w:t>
            </w: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知道檢驗結果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10.81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9.09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13.16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9.09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14.29</w:t>
            </w:r>
          </w:p>
        </w:tc>
      </w:tr>
      <w:tr w:rsidR="00684BB9" w:rsidRPr="00B02E90" w:rsidTr="00684BB9">
        <w:trPr>
          <w:trHeight w:val="20"/>
        </w:trPr>
        <w:tc>
          <w:tcPr>
            <w:tcW w:w="2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較能彈性規劃看診時間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8.11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15.15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5.26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18.18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4.76</w:t>
            </w:r>
          </w:p>
        </w:tc>
      </w:tr>
      <w:tr w:rsidR="00684BB9" w:rsidRPr="00B02E90" w:rsidTr="00684BB9">
        <w:trPr>
          <w:trHeight w:val="20"/>
        </w:trPr>
        <w:tc>
          <w:tcPr>
            <w:tcW w:w="2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保障病歷隱私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5.41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6.06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4BB9" w:rsidRPr="00B02E90" w:rsidRDefault="00684BB9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0</w:t>
            </w:r>
          </w:p>
        </w:tc>
      </w:tr>
    </w:tbl>
    <w:p w:rsidR="003A3AC2" w:rsidRPr="00507D51" w:rsidRDefault="003A3AC2" w:rsidP="003A3AC2">
      <w:pPr>
        <w:pStyle w:val="a4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t>表</w:t>
      </w:r>
      <w:r>
        <w:rPr>
          <w:rFonts w:eastAsia="標楷體" w:hint="eastAsia"/>
          <w:b/>
          <w:sz w:val="22"/>
          <w:szCs w:val="22"/>
        </w:rPr>
        <w:t>3</w:t>
      </w:r>
      <w:r w:rsidRPr="00507D51">
        <w:rPr>
          <w:rFonts w:eastAsia="標楷體" w:hint="eastAsia"/>
          <w:b/>
          <w:sz w:val="22"/>
          <w:szCs w:val="22"/>
        </w:rPr>
        <w:t xml:space="preserve">  </w:t>
      </w:r>
      <w:r>
        <w:rPr>
          <w:rFonts w:eastAsia="標楷體" w:hint="eastAsia"/>
          <w:b/>
          <w:sz w:val="22"/>
          <w:szCs w:val="22"/>
        </w:rPr>
        <w:t>民眾最近一年就醫類別</w:t>
      </w:r>
    </w:p>
    <w:p w:rsidR="003A3AC2" w:rsidRPr="00507D51" w:rsidRDefault="003A3AC2" w:rsidP="003A3AC2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436"/>
        <w:gridCol w:w="1232"/>
        <w:gridCol w:w="850"/>
        <w:gridCol w:w="851"/>
        <w:gridCol w:w="1134"/>
        <w:gridCol w:w="990"/>
        <w:gridCol w:w="956"/>
        <w:gridCol w:w="956"/>
        <w:gridCol w:w="1067"/>
      </w:tblGrid>
      <w:tr w:rsidR="003A3AC2" w:rsidRPr="00B02E90" w:rsidTr="00121FE8">
        <w:trPr>
          <w:jc w:val="right"/>
        </w:trPr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B8CCE4" w:themeFill="accent1" w:themeFillTint="66"/>
          </w:tcPr>
          <w:p w:rsidR="003A3AC2" w:rsidRPr="00B02E90" w:rsidRDefault="003A3AC2" w:rsidP="00121FE8">
            <w:pPr>
              <w:widowControl/>
              <w:spacing w:line="240" w:lineRule="exact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眼科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牙科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耳鼻喉科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婦產科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皮膚科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精神科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bCs/>
                <w:kern w:val="0"/>
                <w:sz w:val="22"/>
              </w:rPr>
              <w:t>復健科</w:t>
            </w:r>
          </w:p>
        </w:tc>
      </w:tr>
      <w:tr w:rsidR="003A3AC2" w:rsidRPr="00B02E90" w:rsidTr="00121FE8">
        <w:trPr>
          <w:jc w:val="right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五都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新北市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7.26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7.08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5.63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3.81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21.05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15.97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17.42</w:t>
            </w:r>
          </w:p>
        </w:tc>
      </w:tr>
      <w:tr w:rsidR="003A3AC2" w:rsidRPr="00B02E90" w:rsidTr="00121FE8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台北市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9.95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1.85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23.15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13.19</w:t>
            </w:r>
          </w:p>
        </w:tc>
      </w:tr>
      <w:tr w:rsidR="003A3AC2" w:rsidRPr="00B02E90" w:rsidTr="00121FE8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台中市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9.86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10.7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7.32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1.41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20.28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8.17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18.03</w:t>
            </w:r>
          </w:p>
        </w:tc>
      </w:tr>
      <w:tr w:rsidR="003A3AC2" w:rsidRPr="00B02E90" w:rsidTr="00121FE8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台南市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4.9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7.84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10.78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1.96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38.24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6.86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8.82</w:t>
            </w:r>
          </w:p>
        </w:tc>
      </w:tr>
      <w:tr w:rsidR="003A3AC2" w:rsidRPr="00B02E90" w:rsidTr="00121FE8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高雄市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6.91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10.2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5.59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5.26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27.63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14.14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10.86</w:t>
            </w:r>
          </w:p>
        </w:tc>
      </w:tr>
      <w:tr w:rsidR="003A3AC2" w:rsidRPr="00B02E90" w:rsidTr="00121FE8">
        <w:trPr>
          <w:jc w:val="right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性別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男性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5.69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10.78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0.4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25.25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11.88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13.57</w:t>
            </w:r>
          </w:p>
        </w:tc>
      </w:tr>
      <w:tr w:rsidR="003A3AC2" w:rsidRPr="00B02E90" w:rsidTr="00121FE8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女性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9.22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6.04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4.08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21.52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11.57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15.15</w:t>
            </w:r>
          </w:p>
        </w:tc>
      </w:tr>
      <w:tr w:rsidR="003A3AC2" w:rsidRPr="00B02E90" w:rsidTr="00121FE8">
        <w:trPr>
          <w:jc w:val="right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年齡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12~19</w:t>
            </w: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6.41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5.56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5.56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29.49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14.53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9.83</w:t>
            </w:r>
          </w:p>
        </w:tc>
      </w:tr>
      <w:tr w:rsidR="003A3AC2" w:rsidRPr="00B02E90" w:rsidTr="00121FE8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20~29</w:t>
            </w: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6.84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7.35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2.91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24.96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11.97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13.16</w:t>
            </w:r>
          </w:p>
        </w:tc>
      </w:tr>
      <w:tr w:rsidR="003A3AC2" w:rsidRPr="00B02E90" w:rsidTr="00121FE8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30~39</w:t>
            </w: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7.06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3.66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24.97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11.98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13.49</w:t>
            </w:r>
          </w:p>
        </w:tc>
      </w:tr>
      <w:tr w:rsidR="003A3AC2" w:rsidRPr="00B02E90" w:rsidTr="00121FE8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40~49</w:t>
            </w: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8.57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6.39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2.59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18.78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13.33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18.37</w:t>
            </w:r>
          </w:p>
        </w:tc>
      </w:tr>
      <w:tr w:rsidR="003A3AC2" w:rsidRPr="00B02E90" w:rsidTr="00121FE8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AC2" w:rsidRPr="00B02E90" w:rsidRDefault="003A3AC2" w:rsidP="00121FE8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center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50</w:t>
            </w:r>
            <w:r w:rsidRPr="00B02E90">
              <w:rPr>
                <w:rFonts w:ascii="Times New Roman" w:eastAsia="標楷體" w:hAnsi="標楷體"/>
                <w:bCs/>
                <w:kern w:val="0"/>
                <w:sz w:val="22"/>
              </w:rPr>
              <w:t>歲以上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12.36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14.83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6.97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19.78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6.52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3AC2" w:rsidRPr="00B02E90" w:rsidRDefault="003A3AC2" w:rsidP="00121FE8">
            <w:pPr>
              <w:spacing w:line="240" w:lineRule="exact"/>
              <w:jc w:val="right"/>
              <w:rPr>
                <w:rFonts w:ascii="Times New Roman" w:eastAsia="標楷體" w:hAnsi="Times New Roman"/>
                <w:bCs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bCs/>
                <w:kern w:val="0"/>
                <w:sz w:val="22"/>
              </w:rPr>
              <w:t>14.61</w:t>
            </w:r>
          </w:p>
        </w:tc>
      </w:tr>
    </w:tbl>
    <w:p w:rsidR="009023A4" w:rsidRPr="00507D51" w:rsidRDefault="009023A4" w:rsidP="009023A4">
      <w:pPr>
        <w:pStyle w:val="a4"/>
        <w:keepNext/>
        <w:spacing w:after="0"/>
        <w:jc w:val="center"/>
        <w:rPr>
          <w:rFonts w:eastAsia="標楷體"/>
          <w:b/>
          <w:sz w:val="22"/>
          <w:szCs w:val="22"/>
        </w:rPr>
      </w:pPr>
      <w:r w:rsidRPr="00507D51">
        <w:rPr>
          <w:rFonts w:eastAsia="標楷體"/>
          <w:b/>
          <w:sz w:val="22"/>
          <w:szCs w:val="22"/>
        </w:rPr>
        <w:t>表</w:t>
      </w:r>
      <w:r w:rsidR="003A3AC2">
        <w:rPr>
          <w:rFonts w:eastAsia="標楷體" w:hint="eastAsia"/>
          <w:b/>
          <w:sz w:val="22"/>
          <w:szCs w:val="22"/>
        </w:rPr>
        <w:t>4</w:t>
      </w:r>
      <w:r w:rsidRPr="00507D51">
        <w:rPr>
          <w:rFonts w:eastAsia="標楷體" w:hint="eastAsia"/>
          <w:b/>
          <w:sz w:val="22"/>
          <w:szCs w:val="22"/>
        </w:rPr>
        <w:t xml:space="preserve">  </w:t>
      </w:r>
      <w:r w:rsidRPr="00507D51">
        <w:rPr>
          <w:rFonts w:eastAsia="標楷體" w:hint="eastAsia"/>
          <w:b/>
          <w:sz w:val="22"/>
          <w:szCs w:val="22"/>
        </w:rPr>
        <w:t>五都居民</w:t>
      </w:r>
      <w:r w:rsidR="003A3AC2">
        <w:rPr>
          <w:rFonts w:eastAsia="標楷體" w:hint="eastAsia"/>
          <w:b/>
          <w:sz w:val="22"/>
          <w:szCs w:val="22"/>
        </w:rPr>
        <w:t>施行</w:t>
      </w:r>
      <w:r>
        <w:rPr>
          <w:rFonts w:eastAsia="標楷體" w:hint="eastAsia"/>
          <w:b/>
          <w:sz w:val="22"/>
          <w:szCs w:val="22"/>
        </w:rPr>
        <w:t>健檢</w:t>
      </w:r>
      <w:r w:rsidR="003A3AC2">
        <w:rPr>
          <w:rFonts w:eastAsia="標楷體" w:hint="eastAsia"/>
          <w:b/>
          <w:sz w:val="22"/>
          <w:szCs w:val="22"/>
        </w:rPr>
        <w:t>的因素</w:t>
      </w:r>
    </w:p>
    <w:p w:rsidR="009023A4" w:rsidRPr="00507D51" w:rsidRDefault="009023A4" w:rsidP="009023A4">
      <w:pPr>
        <w:spacing w:line="240" w:lineRule="exact"/>
        <w:jc w:val="right"/>
        <w:rPr>
          <w:rFonts w:ascii="Times New Roman" w:eastAsia="標楷體" w:hAnsi="Times New Roman"/>
          <w:sz w:val="22"/>
        </w:rPr>
      </w:pPr>
      <w:r w:rsidRPr="00507D51">
        <w:rPr>
          <w:rFonts w:ascii="Times New Roman" w:eastAsia="標楷體" w:hAnsi="Times New Roman"/>
          <w:sz w:val="22"/>
        </w:rPr>
        <w:t>單位</w:t>
      </w:r>
      <w:r w:rsidRPr="00507D51">
        <w:rPr>
          <w:rFonts w:ascii="Times New Roman" w:eastAsia="標楷體" w:hAnsi="Times New Roman"/>
          <w:sz w:val="22"/>
        </w:rPr>
        <w:t>:%</w:t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07"/>
        <w:gridCol w:w="968"/>
        <w:gridCol w:w="918"/>
        <w:gridCol w:w="918"/>
        <w:gridCol w:w="918"/>
        <w:gridCol w:w="918"/>
        <w:gridCol w:w="915"/>
      </w:tblGrid>
      <w:tr w:rsidR="009023A4" w:rsidRPr="00B02E90" w:rsidTr="00684BB9">
        <w:trPr>
          <w:trHeight w:val="20"/>
        </w:trPr>
        <w:tc>
          <w:tcPr>
            <w:tcW w:w="1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kern w:val="0"/>
                <w:sz w:val="22"/>
              </w:rPr>
              <w:t xml:space="preserve">　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整體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新北市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台北市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台中市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台南市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b/>
                <w:kern w:val="0"/>
                <w:sz w:val="22"/>
              </w:rPr>
              <w:t>高雄市</w:t>
            </w:r>
          </w:p>
        </w:tc>
      </w:tr>
      <w:tr w:rsidR="009023A4" w:rsidRPr="00B02E90" w:rsidTr="00684BB9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kern w:val="0"/>
                <w:sz w:val="22"/>
              </w:rPr>
              <w:t>企業</w:t>
            </w: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/</w:t>
            </w:r>
            <w:r w:rsidRPr="00B02E90">
              <w:rPr>
                <w:rFonts w:ascii="Times New Roman" w:eastAsia="標楷體" w:hAnsi="標楷體"/>
                <w:kern w:val="0"/>
                <w:sz w:val="22"/>
              </w:rPr>
              <w:t>職場體檢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43.24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35.71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41.67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42.55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46.15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43.59</w:t>
            </w:r>
          </w:p>
        </w:tc>
      </w:tr>
      <w:tr w:rsidR="009023A4" w:rsidRPr="00B02E90" w:rsidTr="00684BB9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kern w:val="0"/>
                <w:sz w:val="22"/>
              </w:rPr>
              <w:t>定期健康管理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31.18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46.43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34.04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23.08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41.03</w:t>
            </w:r>
          </w:p>
        </w:tc>
      </w:tr>
      <w:tr w:rsidR="009023A4" w:rsidRPr="00B02E90" w:rsidTr="00684BB9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kern w:val="0"/>
                <w:sz w:val="22"/>
              </w:rPr>
              <w:t>身體感到不舒服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1.79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1.67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14.89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2.56</w:t>
            </w:r>
          </w:p>
        </w:tc>
      </w:tr>
      <w:tr w:rsidR="009023A4" w:rsidRPr="00B02E90" w:rsidTr="00684BB9">
        <w:trPr>
          <w:trHeight w:val="20"/>
        </w:trPr>
        <w:tc>
          <w:tcPr>
            <w:tcW w:w="16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標楷體"/>
                <w:kern w:val="0"/>
                <w:sz w:val="22"/>
              </w:rPr>
              <w:t>其他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20.6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16.08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36.68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8.51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30.76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23A4" w:rsidRPr="00B02E90" w:rsidRDefault="009023A4" w:rsidP="00684BB9">
            <w:pPr>
              <w:widowControl/>
              <w:spacing w:line="240" w:lineRule="exact"/>
              <w:jc w:val="right"/>
              <w:rPr>
                <w:rFonts w:ascii="Times New Roman" w:eastAsia="標楷體" w:hAnsi="Times New Roman"/>
                <w:kern w:val="0"/>
                <w:sz w:val="22"/>
              </w:rPr>
            </w:pPr>
            <w:r w:rsidRPr="00B02E90">
              <w:rPr>
                <w:rFonts w:ascii="Times New Roman" w:eastAsia="標楷體" w:hAnsi="Times New Roman"/>
                <w:kern w:val="0"/>
                <w:sz w:val="22"/>
              </w:rPr>
              <w:t>12.82</w:t>
            </w:r>
          </w:p>
        </w:tc>
      </w:tr>
    </w:tbl>
    <w:p w:rsidR="00121FE8" w:rsidRDefault="00121FE8" w:rsidP="000B0887">
      <w:pPr>
        <w:spacing w:line="0" w:lineRule="atLeast"/>
        <w:rPr>
          <w:rFonts w:ascii="Times New Roman" w:eastAsia="標楷體" w:hAnsi="Times New Roman" w:hint="eastAsia"/>
          <w:b/>
          <w:sz w:val="20"/>
          <w:szCs w:val="20"/>
        </w:rPr>
      </w:pPr>
    </w:p>
    <w:p w:rsidR="000B0887" w:rsidRPr="00507D51" w:rsidRDefault="000B0887" w:rsidP="000B0887">
      <w:pPr>
        <w:spacing w:line="0" w:lineRule="atLeast"/>
        <w:rPr>
          <w:rFonts w:ascii="Times New Roman" w:eastAsia="標楷體" w:hAnsi="Times New Roman"/>
          <w:b/>
          <w:sz w:val="20"/>
          <w:szCs w:val="20"/>
        </w:rPr>
      </w:pPr>
      <w:r w:rsidRPr="00A6455B">
        <w:rPr>
          <w:rFonts w:ascii="Times New Roman" w:eastAsia="標楷體" w:hAnsi="Times New Roman" w:hint="eastAsia"/>
          <w:b/>
          <w:sz w:val="20"/>
          <w:szCs w:val="20"/>
        </w:rPr>
        <w:t>新聞聯絡人</w:t>
      </w:r>
      <w:r w:rsidRPr="00A6455B">
        <w:rPr>
          <w:rFonts w:ascii="Times New Roman" w:eastAsia="標楷體" w:hAnsi="Times New Roman"/>
          <w:b/>
          <w:sz w:val="18"/>
        </w:rPr>
        <w:t>: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 </w:t>
      </w:r>
      <w:r w:rsidRPr="00A6455B">
        <w:rPr>
          <w:rFonts w:ascii="Times New Roman" w:eastAsia="標楷體" w:hAnsi="Times New Roman" w:hint="eastAsia"/>
          <w:b/>
          <w:sz w:val="18"/>
        </w:rPr>
        <w:t>全國意向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</w:t>
      </w:r>
      <w:r w:rsidR="00D65CD6" w:rsidRPr="00A6455B">
        <w:rPr>
          <w:rFonts w:ascii="Times New Roman" w:eastAsia="標楷體" w:hAnsi="Times New Roman" w:hint="eastAsia"/>
          <w:b/>
          <w:sz w:val="18"/>
        </w:rPr>
        <w:t>莊</w:t>
      </w:r>
      <w:proofErr w:type="gramStart"/>
      <w:r w:rsidR="00D65CD6" w:rsidRPr="00A6455B">
        <w:rPr>
          <w:rFonts w:ascii="Times New Roman" w:eastAsia="標楷體" w:hAnsi="Times New Roman" w:hint="eastAsia"/>
          <w:b/>
          <w:sz w:val="18"/>
        </w:rPr>
        <w:t>旻</w:t>
      </w:r>
      <w:proofErr w:type="gramEnd"/>
      <w:r w:rsidR="00D65CD6" w:rsidRPr="00A6455B">
        <w:rPr>
          <w:rFonts w:ascii="Times New Roman" w:eastAsia="標楷體" w:hAnsi="Times New Roman" w:hint="eastAsia"/>
          <w:b/>
          <w:sz w:val="18"/>
        </w:rPr>
        <w:t>達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</w:t>
      </w:r>
      <w:r w:rsidR="00BC3FFB" w:rsidRPr="00A6455B">
        <w:rPr>
          <w:rFonts w:ascii="Times New Roman" w:eastAsia="標楷體" w:hAnsi="Times New Roman" w:hint="eastAsia"/>
          <w:b/>
          <w:sz w:val="18"/>
        </w:rPr>
        <w:t xml:space="preserve"> </w:t>
      </w:r>
      <w:r w:rsidR="00D65CD6" w:rsidRPr="00A6455B">
        <w:rPr>
          <w:rFonts w:ascii="Times New Roman" w:eastAsia="標楷體" w:hAnsi="Times New Roman"/>
          <w:b/>
          <w:sz w:val="18"/>
        </w:rPr>
        <w:t>0921-603-237</w:t>
      </w:r>
      <w:r w:rsidRPr="00A6455B">
        <w:rPr>
          <w:rFonts w:ascii="Times New Roman" w:eastAsia="標楷體" w:hAnsi="Times New Roman" w:hint="eastAsia"/>
          <w:b/>
          <w:sz w:val="18"/>
        </w:rPr>
        <w:t xml:space="preserve">  </w:t>
      </w:r>
      <w:r w:rsidR="00D65CD6" w:rsidRPr="00A6455B">
        <w:rPr>
          <w:rFonts w:ascii="Times New Roman" w:eastAsia="標楷體" w:hAnsi="Times New Roman"/>
          <w:b/>
          <w:sz w:val="18"/>
        </w:rPr>
        <w:t>rowi.chuang@trendgo.com.tw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261"/>
        <w:gridCol w:w="4261"/>
      </w:tblGrid>
      <w:tr w:rsidR="00324F4A" w:rsidRPr="00507D51" w:rsidTr="00D65E1B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18"/>
              </w:rPr>
            </w:pPr>
            <w:r w:rsidRPr="00507D51">
              <w:rPr>
                <w:rFonts w:ascii="Times New Roman" w:eastAsia="標楷體" w:hAnsi="Times New Roman"/>
                <w:b/>
                <w:sz w:val="18"/>
              </w:rPr>
              <w:t>Trendgo +</w:t>
            </w:r>
            <w:r w:rsidRPr="00507D51">
              <w:rPr>
                <w:rFonts w:ascii="Times New Roman" w:eastAsia="標楷體" w:hAnsi="Times New Roman" w:hint="eastAsia"/>
                <w:b/>
                <w:sz w:val="18"/>
              </w:rPr>
              <w:t>市場調查雲端資料庫</w:t>
            </w:r>
            <w:r w:rsidRPr="00507D51">
              <w:rPr>
                <w:rFonts w:ascii="Times New Roman" w:eastAsia="標楷體" w:hAnsi="Times New Roman"/>
                <w:b/>
                <w:sz w:val="18"/>
              </w:rPr>
              <w:t xml:space="preserve"> 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調查區域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台灣地區。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調查對象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年滿</w:t>
            </w:r>
            <w:r w:rsidRPr="00507D51">
              <w:rPr>
                <w:rFonts w:ascii="Times New Roman" w:eastAsia="標楷體" w:hAnsi="Times New Roman"/>
                <w:sz w:val="18"/>
              </w:rPr>
              <w:t>12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歲以上的網民。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調查期間</w:t>
            </w:r>
            <w:r w:rsidR="000B0887" w:rsidRPr="00507D51">
              <w:rPr>
                <w:rFonts w:ascii="Times New Roman" w:eastAsia="標楷體" w:hAnsi="Times New Roman"/>
                <w:sz w:val="18"/>
              </w:rPr>
              <w:t xml:space="preserve"> : 201</w:t>
            </w:r>
            <w:r w:rsidR="00746746" w:rsidRPr="00507D51">
              <w:rPr>
                <w:rFonts w:ascii="Times New Roman" w:eastAsia="標楷體" w:hAnsi="Times New Roman" w:hint="eastAsia"/>
                <w:sz w:val="18"/>
              </w:rPr>
              <w:t>3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年</w:t>
            </w:r>
            <w:r w:rsidRPr="00507D51">
              <w:rPr>
                <w:rFonts w:ascii="Times New Roman" w:eastAsia="標楷體" w:hAnsi="Times New Roman"/>
                <w:sz w:val="18"/>
              </w:rPr>
              <w:t>1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月</w:t>
            </w:r>
            <w:r w:rsidRPr="00507D51">
              <w:rPr>
                <w:rFonts w:ascii="Times New Roman" w:eastAsia="標楷體" w:hAnsi="Times New Roman"/>
                <w:sz w:val="18"/>
              </w:rPr>
              <w:t>~</w:t>
            </w:r>
            <w:r w:rsidR="00746746" w:rsidRPr="00507D51">
              <w:rPr>
                <w:rFonts w:ascii="Times New Roman" w:eastAsia="標楷體" w:hAnsi="Times New Roman" w:hint="eastAsia"/>
                <w:sz w:val="18"/>
              </w:rPr>
              <w:t>3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月。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調查方法</w:t>
            </w:r>
            <w:r w:rsidRPr="00507D51">
              <w:rPr>
                <w:rFonts w:ascii="Times New Roman" w:eastAsia="標楷體" w:hAnsi="Times New Roman"/>
                <w:sz w:val="18"/>
              </w:rPr>
              <w:t xml:space="preserve"> : 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網路調查法。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有效樣本數</w:t>
            </w:r>
            <w:r w:rsidR="000B0887" w:rsidRPr="00507D51">
              <w:rPr>
                <w:rFonts w:ascii="Times New Roman" w:eastAsia="標楷體" w:hAnsi="Times New Roman"/>
                <w:sz w:val="18"/>
              </w:rPr>
              <w:t xml:space="preserve"> : </w:t>
            </w:r>
            <w:r w:rsidR="00507D51" w:rsidRPr="00507D51">
              <w:rPr>
                <w:rFonts w:ascii="Times New Roman" w:eastAsia="標楷體" w:hAnsi="Times New Roman" w:hint="eastAsia"/>
                <w:sz w:val="18"/>
              </w:rPr>
              <w:t>454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人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8"/>
              </w:rPr>
            </w:pPr>
            <w:r w:rsidRPr="00507D51">
              <w:rPr>
                <w:rFonts w:ascii="Times New Roman" w:eastAsia="標楷體" w:hAnsi="Times New Roman"/>
                <w:sz w:val="18"/>
              </w:rPr>
              <w:t>(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在</w:t>
            </w:r>
            <w:r w:rsidRPr="00507D51">
              <w:rPr>
                <w:rFonts w:ascii="Times New Roman" w:eastAsia="標楷體" w:hAnsi="Times New Roman"/>
                <w:sz w:val="18"/>
              </w:rPr>
              <w:t>95%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信心水準下，抽樣誤差為正負</w:t>
            </w:r>
            <w:r w:rsidR="00507D51" w:rsidRPr="00507D51">
              <w:rPr>
                <w:rFonts w:ascii="Times New Roman" w:eastAsia="標楷體" w:hAnsi="Times New Roman" w:hint="eastAsia"/>
                <w:sz w:val="18"/>
              </w:rPr>
              <w:t>4</w:t>
            </w:r>
            <w:r w:rsidR="00527487" w:rsidRPr="00507D51">
              <w:rPr>
                <w:rFonts w:ascii="Times New Roman" w:eastAsia="標楷體" w:hAnsi="Times New Roman"/>
                <w:sz w:val="18"/>
              </w:rPr>
              <w:t>.</w:t>
            </w:r>
            <w:r w:rsidR="00507D51" w:rsidRPr="00507D51">
              <w:rPr>
                <w:rFonts w:ascii="Times New Roman" w:eastAsia="標楷體" w:hAnsi="Times New Roman" w:hint="eastAsia"/>
                <w:sz w:val="18"/>
              </w:rPr>
              <w:t>60</w:t>
            </w:r>
            <w:r w:rsidRPr="00507D51">
              <w:rPr>
                <w:rFonts w:ascii="Times New Roman" w:eastAsia="標楷體" w:hAnsi="Times New Roman"/>
                <w:sz w:val="18"/>
              </w:rPr>
              <w:t>%)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。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 w:hint="eastAsia"/>
                <w:sz w:val="18"/>
              </w:rPr>
              <w:t>樣本代表性：透過全國意向</w:t>
            </w:r>
            <w:r w:rsidRPr="00507D51">
              <w:rPr>
                <w:rFonts w:ascii="Times New Roman" w:eastAsia="標楷體" w:hAnsi="Times New Roman"/>
                <w:sz w:val="18"/>
              </w:rPr>
              <w:t>Lifewin</w:t>
            </w:r>
            <w:proofErr w:type="gramStart"/>
            <w:r w:rsidRPr="00507D51">
              <w:rPr>
                <w:rFonts w:ascii="Times New Roman" w:eastAsia="標楷體" w:hAnsi="Times New Roman" w:hint="eastAsia"/>
                <w:sz w:val="18"/>
              </w:rPr>
              <w:t>市調網會員</w:t>
            </w:r>
            <w:proofErr w:type="gramEnd"/>
            <w:r w:rsidRPr="00507D51">
              <w:rPr>
                <w:rFonts w:ascii="Times New Roman" w:eastAsia="標楷體" w:hAnsi="Times New Roman" w:hint="eastAsia"/>
                <w:sz w:val="18"/>
              </w:rPr>
              <w:t>進行調查，調查結束後進行樣本適合度檢定，以確認樣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lastRenderedPageBreak/>
              <w:t>本代表性。如樣本結構與</w:t>
            </w:r>
            <w:r w:rsidRPr="00507D51">
              <w:rPr>
                <w:rFonts w:ascii="Times New Roman" w:eastAsia="標楷體" w:hAnsi="Times New Roman"/>
                <w:sz w:val="18"/>
              </w:rPr>
              <w:t>TWNIC</w:t>
            </w:r>
            <w:r w:rsidRPr="00507D51">
              <w:rPr>
                <w:rFonts w:ascii="Times New Roman" w:eastAsia="標楷體" w:hAnsi="Times New Roman" w:hint="eastAsia"/>
                <w:sz w:val="18"/>
              </w:rPr>
              <w:t>之上網人口結構仍</w:t>
            </w:r>
            <w:proofErr w:type="gramStart"/>
            <w:r w:rsidRPr="00507D51">
              <w:rPr>
                <w:rFonts w:ascii="Times New Roman" w:eastAsia="標楷體" w:hAnsi="Times New Roman" w:hint="eastAsia"/>
                <w:sz w:val="18"/>
              </w:rPr>
              <w:t>有偏誤</w:t>
            </w:r>
            <w:proofErr w:type="gramEnd"/>
            <w:r w:rsidRPr="00507D51">
              <w:rPr>
                <w:rFonts w:ascii="Times New Roman" w:eastAsia="標楷體" w:hAnsi="Times New Roman" w:hint="eastAsia"/>
                <w:sz w:val="18"/>
              </w:rPr>
              <w:t>，則採用加權方法予以調整。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lastRenderedPageBreak/>
              <w:t>產品聯絡人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全國意向</w:t>
            </w:r>
            <w:r w:rsidRPr="00507D51">
              <w:rPr>
                <w:rFonts w:ascii="Times New Roman" w:eastAsia="標楷體" w:hAnsi="Times New Roman"/>
                <w:b/>
                <w:sz w:val="20"/>
              </w:rPr>
              <w:t xml:space="preserve">  </w:t>
            </w:r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韋</w:t>
            </w:r>
            <w:proofErr w:type="gramStart"/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于婷</w:t>
            </w:r>
            <w:proofErr w:type="gramEnd"/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行銷專員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b/>
                <w:sz w:val="20"/>
              </w:rPr>
            </w:pPr>
            <w:r w:rsidRPr="00507D51">
              <w:rPr>
                <w:rFonts w:ascii="Times New Roman" w:eastAsia="標楷體" w:hAnsi="Times New Roman"/>
                <w:b/>
                <w:sz w:val="20"/>
              </w:rPr>
              <w:t>(02)27818181</w:t>
            </w:r>
            <w:r w:rsidRPr="00507D51">
              <w:rPr>
                <w:rFonts w:ascii="Times New Roman" w:eastAsia="標楷體" w:hAnsi="Times New Roman" w:hint="eastAsia"/>
                <w:b/>
                <w:sz w:val="20"/>
              </w:rPr>
              <w:t>分機</w:t>
            </w:r>
            <w:r w:rsidRPr="00507D51">
              <w:rPr>
                <w:rFonts w:ascii="Times New Roman" w:eastAsia="標楷體" w:hAnsi="Times New Roman"/>
                <w:b/>
                <w:sz w:val="20"/>
              </w:rPr>
              <w:t>335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>Trendgo+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市場調查雲端資料庫試用說明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Step1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進入</w:t>
            </w:r>
            <w:r w:rsidRPr="00507D51">
              <w:rPr>
                <w:rFonts w:ascii="Times New Roman" w:eastAsia="標楷體" w:hAnsi="Times New Roman"/>
                <w:sz w:val="16"/>
              </w:rPr>
              <w:t>Trendgo+</w:t>
            </w:r>
            <w:proofErr w:type="gramStart"/>
            <w:r w:rsidRPr="00507D51">
              <w:rPr>
                <w:rFonts w:ascii="Times New Roman" w:eastAsia="標楷體" w:hAnsi="Times New Roman" w:hint="eastAsia"/>
                <w:sz w:val="16"/>
              </w:rPr>
              <w:t>官網</w:t>
            </w:r>
            <w:proofErr w:type="gramEnd"/>
            <w:r w:rsidR="00746746" w:rsidRPr="00507D51">
              <w:rPr>
                <w:rFonts w:ascii="Times New Roman" w:eastAsia="標楷體" w:hAnsi="Times New Roman"/>
                <w:sz w:val="16"/>
              </w:rPr>
              <w:t>(http://plus.trendgo.com.tw/</w:t>
            </w:r>
            <w:r w:rsidRPr="00507D51">
              <w:rPr>
                <w:rFonts w:ascii="Times New Roman" w:eastAsia="標楷體" w:hAnsi="Times New Roman"/>
                <w:sz w:val="16"/>
              </w:rPr>
              <w:t>)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Step2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點取左上方試用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Step3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進入</w:t>
            </w:r>
            <w:r w:rsidRPr="00507D51">
              <w:rPr>
                <w:rFonts w:ascii="Times New Roman" w:eastAsia="標楷體" w:hAnsi="Times New Roman"/>
                <w:sz w:val="16"/>
              </w:rPr>
              <w:t>Trendgo+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試用畫面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Step4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於右方填入您的</w:t>
            </w:r>
            <w:r w:rsidRPr="00507D51">
              <w:rPr>
                <w:rFonts w:ascii="Times New Roman" w:eastAsia="標楷體" w:hAnsi="Times New Roman"/>
                <w:sz w:val="16"/>
              </w:rPr>
              <w:t>Email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及選擇您的產業別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Step5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點選三大產品「即刻使用」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/>
                <w:sz w:val="16"/>
              </w:rPr>
              <w:t xml:space="preserve">Step6  </w:t>
            </w:r>
            <w:r w:rsidRPr="00507D51">
              <w:rPr>
                <w:rFonts w:ascii="Times New Roman" w:eastAsia="標楷體" w:hAnsi="Times New Roman" w:hint="eastAsia"/>
                <w:sz w:val="16"/>
              </w:rPr>
              <w:t>立即擁有產品七天使用權</w:t>
            </w:r>
          </w:p>
          <w:p w:rsidR="00324F4A" w:rsidRPr="00507D51" w:rsidRDefault="00324F4A">
            <w:pPr>
              <w:spacing w:line="0" w:lineRule="atLeast"/>
              <w:rPr>
                <w:rFonts w:ascii="Times New Roman" w:eastAsia="標楷體" w:hAnsi="Times New Roman"/>
                <w:sz w:val="16"/>
              </w:rPr>
            </w:pPr>
            <w:r w:rsidRPr="00507D51">
              <w:rPr>
                <w:rFonts w:ascii="Times New Roman" w:eastAsia="標楷體" w:hAnsi="Times New Roman" w:hint="eastAsia"/>
                <w:sz w:val="16"/>
              </w:rPr>
              <w:lastRenderedPageBreak/>
              <w:t>試用資料庫如有問題，請洽</w:t>
            </w:r>
            <w:r w:rsidRPr="00507D51">
              <w:rPr>
                <w:rFonts w:ascii="Times New Roman" w:eastAsia="標楷體" w:hAnsi="Times New Roman"/>
                <w:sz w:val="16"/>
              </w:rPr>
              <w:t>Trendgo+</w:t>
            </w:r>
            <w:proofErr w:type="gramStart"/>
            <w:r w:rsidRPr="00507D51">
              <w:rPr>
                <w:rFonts w:ascii="Times New Roman" w:eastAsia="標楷體" w:hAnsi="Times New Roman" w:hint="eastAsia"/>
                <w:sz w:val="16"/>
              </w:rPr>
              <w:t>線上客</w:t>
            </w:r>
            <w:proofErr w:type="gramEnd"/>
            <w:r w:rsidRPr="00507D51">
              <w:rPr>
                <w:rFonts w:ascii="Times New Roman" w:eastAsia="標楷體" w:hAnsi="Times New Roman" w:hint="eastAsia"/>
                <w:sz w:val="16"/>
              </w:rPr>
              <w:t>服</w:t>
            </w:r>
          </w:p>
        </w:tc>
      </w:tr>
    </w:tbl>
    <w:p w:rsidR="00324F4A" w:rsidRPr="00507D51" w:rsidRDefault="00324F4A" w:rsidP="00F61793">
      <w:pPr>
        <w:rPr>
          <w:rFonts w:ascii="Times New Roman" w:eastAsia="標楷體" w:hAnsi="Times New Roman"/>
          <w:szCs w:val="24"/>
        </w:rPr>
      </w:pPr>
    </w:p>
    <w:sectPr w:rsidR="00324F4A" w:rsidRPr="00507D51" w:rsidSect="0006434D">
      <w:headerReference w:type="default" r:id="rId13"/>
      <w:footerReference w:type="default" r:id="rId14"/>
      <w:pgSz w:w="11906" w:h="16838"/>
      <w:pgMar w:top="1135" w:right="1800" w:bottom="426" w:left="180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92C" w:rsidRDefault="008B692C" w:rsidP="0023253C">
      <w:r>
        <w:separator/>
      </w:r>
    </w:p>
  </w:endnote>
  <w:endnote w:type="continuationSeparator" w:id="0">
    <w:p w:rsidR="008B692C" w:rsidRDefault="008B692C" w:rsidP="0023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E8" w:rsidRDefault="00121FE8" w:rsidP="00121FE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Pr="00121FE8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E8" w:rsidRDefault="00121FE8" w:rsidP="00121FE8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F232D3" w:rsidRPr="00F232D3">
      <w:rPr>
        <w:noProof/>
        <w:lang w:val="zh-TW"/>
      </w:rPr>
      <w:t>8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92C" w:rsidRDefault="008B692C" w:rsidP="0023253C">
      <w:r>
        <w:separator/>
      </w:r>
    </w:p>
  </w:footnote>
  <w:footnote w:type="continuationSeparator" w:id="0">
    <w:p w:rsidR="008B692C" w:rsidRDefault="008B692C" w:rsidP="002325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FE8" w:rsidRDefault="00121FE8">
    <w:pPr>
      <w:pStyle w:val="ac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D76900" wp14:editId="7AE41158">
          <wp:simplePos x="0" y="0"/>
          <wp:positionH relativeFrom="column">
            <wp:posOffset>-845820</wp:posOffset>
          </wp:positionH>
          <wp:positionV relativeFrom="paragraph">
            <wp:posOffset>-342265</wp:posOffset>
          </wp:positionV>
          <wp:extent cx="1442720" cy="532765"/>
          <wp:effectExtent l="0" t="0" r="5080" b="635"/>
          <wp:wrapTight wrapText="bothSides">
            <wp:wrapPolygon edited="0">
              <wp:start x="0" y="0"/>
              <wp:lineTo x="0" y="20853"/>
              <wp:lineTo x="21391" y="20853"/>
              <wp:lineTo x="21391" y="0"/>
              <wp:lineTo x="0" y="0"/>
            </wp:wrapPolygon>
          </wp:wrapTight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英文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720" cy="532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1243"/>
    <w:multiLevelType w:val="hybridMultilevel"/>
    <w:tmpl w:val="3536EA0E"/>
    <w:lvl w:ilvl="0" w:tplc="BB5AE8F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B1D6D450">
      <w:start w:val="1"/>
      <w:numFmt w:val="upperLetter"/>
      <w:pStyle w:val="8"/>
      <w:lvlText w:val="%2.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81A5C84"/>
    <w:multiLevelType w:val="hybridMultilevel"/>
    <w:tmpl w:val="E826897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66047E46"/>
    <w:multiLevelType w:val="hybridMultilevel"/>
    <w:tmpl w:val="42041984"/>
    <w:lvl w:ilvl="0" w:tplc="F1AE69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C3F0C23"/>
    <w:multiLevelType w:val="hybridMultilevel"/>
    <w:tmpl w:val="BACCD1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9022E7"/>
    <w:multiLevelType w:val="hybridMultilevel"/>
    <w:tmpl w:val="54408678"/>
    <w:lvl w:ilvl="0" w:tplc="2932E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D43378E"/>
    <w:multiLevelType w:val="singleLevel"/>
    <w:tmpl w:val="874C0162"/>
    <w:lvl w:ilvl="0">
      <w:start w:val="1"/>
      <w:numFmt w:val="upperLetter"/>
      <w:pStyle w:val="4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81"/>
    <w:rsid w:val="0002019A"/>
    <w:rsid w:val="00035D6B"/>
    <w:rsid w:val="0006434D"/>
    <w:rsid w:val="00066130"/>
    <w:rsid w:val="00066148"/>
    <w:rsid w:val="00067674"/>
    <w:rsid w:val="0007093A"/>
    <w:rsid w:val="00076395"/>
    <w:rsid w:val="000840D8"/>
    <w:rsid w:val="000B0887"/>
    <w:rsid w:val="000C18A8"/>
    <w:rsid w:val="000F1063"/>
    <w:rsid w:val="00121FE8"/>
    <w:rsid w:val="001340D6"/>
    <w:rsid w:val="00156E91"/>
    <w:rsid w:val="00163305"/>
    <w:rsid w:val="0016437C"/>
    <w:rsid w:val="00171668"/>
    <w:rsid w:val="001C73F3"/>
    <w:rsid w:val="001C755A"/>
    <w:rsid w:val="001D23AB"/>
    <w:rsid w:val="00214B16"/>
    <w:rsid w:val="00225579"/>
    <w:rsid w:val="0023253C"/>
    <w:rsid w:val="00234B3C"/>
    <w:rsid w:val="00241EAB"/>
    <w:rsid w:val="00254267"/>
    <w:rsid w:val="0025456F"/>
    <w:rsid w:val="00257735"/>
    <w:rsid w:val="00270572"/>
    <w:rsid w:val="00281184"/>
    <w:rsid w:val="00282D3F"/>
    <w:rsid w:val="00284A85"/>
    <w:rsid w:val="002A1353"/>
    <w:rsid w:val="002B6351"/>
    <w:rsid w:val="002C4AB7"/>
    <w:rsid w:val="002E1D19"/>
    <w:rsid w:val="002E34C9"/>
    <w:rsid w:val="002F7FA5"/>
    <w:rsid w:val="00304414"/>
    <w:rsid w:val="00304940"/>
    <w:rsid w:val="003139F3"/>
    <w:rsid w:val="00324214"/>
    <w:rsid w:val="00324F4A"/>
    <w:rsid w:val="00325BDF"/>
    <w:rsid w:val="00331EF2"/>
    <w:rsid w:val="00365FB5"/>
    <w:rsid w:val="00375E42"/>
    <w:rsid w:val="003806C6"/>
    <w:rsid w:val="00396E2A"/>
    <w:rsid w:val="003A3AC2"/>
    <w:rsid w:val="003A4B59"/>
    <w:rsid w:val="003A5924"/>
    <w:rsid w:val="003A6AFA"/>
    <w:rsid w:val="003A7EE9"/>
    <w:rsid w:val="003B23D6"/>
    <w:rsid w:val="003F7F80"/>
    <w:rsid w:val="004037D3"/>
    <w:rsid w:val="00405A44"/>
    <w:rsid w:val="00416376"/>
    <w:rsid w:val="004312A4"/>
    <w:rsid w:val="004366A8"/>
    <w:rsid w:val="0045083F"/>
    <w:rsid w:val="004661B3"/>
    <w:rsid w:val="00471557"/>
    <w:rsid w:val="00487F2F"/>
    <w:rsid w:val="004A2807"/>
    <w:rsid w:val="004A3E65"/>
    <w:rsid w:val="004A4350"/>
    <w:rsid w:val="004B334C"/>
    <w:rsid w:val="004B5F5C"/>
    <w:rsid w:val="004C0B43"/>
    <w:rsid w:val="004C6F8D"/>
    <w:rsid w:val="004D221D"/>
    <w:rsid w:val="004D35EB"/>
    <w:rsid w:val="004E1436"/>
    <w:rsid w:val="00507B9F"/>
    <w:rsid w:val="00507D51"/>
    <w:rsid w:val="00516451"/>
    <w:rsid w:val="00527487"/>
    <w:rsid w:val="00530596"/>
    <w:rsid w:val="005317BB"/>
    <w:rsid w:val="005457FD"/>
    <w:rsid w:val="005469A8"/>
    <w:rsid w:val="005475D0"/>
    <w:rsid w:val="00555071"/>
    <w:rsid w:val="0055529F"/>
    <w:rsid w:val="00562D25"/>
    <w:rsid w:val="0056455C"/>
    <w:rsid w:val="005A18A1"/>
    <w:rsid w:val="005C72C2"/>
    <w:rsid w:val="005D34A6"/>
    <w:rsid w:val="005E7B43"/>
    <w:rsid w:val="005F2C0C"/>
    <w:rsid w:val="005F5EE4"/>
    <w:rsid w:val="0060798E"/>
    <w:rsid w:val="00635D95"/>
    <w:rsid w:val="0063757B"/>
    <w:rsid w:val="00642516"/>
    <w:rsid w:val="0065180F"/>
    <w:rsid w:val="006518BC"/>
    <w:rsid w:val="0065288A"/>
    <w:rsid w:val="00663D98"/>
    <w:rsid w:val="0066426B"/>
    <w:rsid w:val="00673FDE"/>
    <w:rsid w:val="006771C9"/>
    <w:rsid w:val="00684BB9"/>
    <w:rsid w:val="006A4778"/>
    <w:rsid w:val="006B00B6"/>
    <w:rsid w:val="006D1301"/>
    <w:rsid w:val="006D6064"/>
    <w:rsid w:val="006D6CEE"/>
    <w:rsid w:val="006E161C"/>
    <w:rsid w:val="006E7C81"/>
    <w:rsid w:val="007160D0"/>
    <w:rsid w:val="0072215A"/>
    <w:rsid w:val="007232EB"/>
    <w:rsid w:val="00734138"/>
    <w:rsid w:val="007344CE"/>
    <w:rsid w:val="00742046"/>
    <w:rsid w:val="007438FE"/>
    <w:rsid w:val="00746746"/>
    <w:rsid w:val="00753EE2"/>
    <w:rsid w:val="00755D16"/>
    <w:rsid w:val="00765067"/>
    <w:rsid w:val="00766830"/>
    <w:rsid w:val="00767C1F"/>
    <w:rsid w:val="00771D4F"/>
    <w:rsid w:val="00775678"/>
    <w:rsid w:val="00784D30"/>
    <w:rsid w:val="007A04C0"/>
    <w:rsid w:val="007C05A0"/>
    <w:rsid w:val="007C07F0"/>
    <w:rsid w:val="007C332F"/>
    <w:rsid w:val="007E05B2"/>
    <w:rsid w:val="007E6482"/>
    <w:rsid w:val="007E7C4A"/>
    <w:rsid w:val="00823821"/>
    <w:rsid w:val="00852CA6"/>
    <w:rsid w:val="00852D7C"/>
    <w:rsid w:val="008531CE"/>
    <w:rsid w:val="00855979"/>
    <w:rsid w:val="008838A4"/>
    <w:rsid w:val="008A2A21"/>
    <w:rsid w:val="008A3FA1"/>
    <w:rsid w:val="008A6F75"/>
    <w:rsid w:val="008B60AF"/>
    <w:rsid w:val="008B692C"/>
    <w:rsid w:val="008E463A"/>
    <w:rsid w:val="0090077A"/>
    <w:rsid w:val="009023A4"/>
    <w:rsid w:val="00906FC9"/>
    <w:rsid w:val="009100C4"/>
    <w:rsid w:val="00913917"/>
    <w:rsid w:val="00923CFA"/>
    <w:rsid w:val="00930077"/>
    <w:rsid w:val="00940D24"/>
    <w:rsid w:val="00945041"/>
    <w:rsid w:val="00952993"/>
    <w:rsid w:val="00957B77"/>
    <w:rsid w:val="00976110"/>
    <w:rsid w:val="00984D91"/>
    <w:rsid w:val="00993C85"/>
    <w:rsid w:val="009972A4"/>
    <w:rsid w:val="00A07A11"/>
    <w:rsid w:val="00A11F81"/>
    <w:rsid w:val="00A22A4C"/>
    <w:rsid w:val="00A35E1E"/>
    <w:rsid w:val="00A51F78"/>
    <w:rsid w:val="00A60A4B"/>
    <w:rsid w:val="00A6455B"/>
    <w:rsid w:val="00A74ABD"/>
    <w:rsid w:val="00A8059E"/>
    <w:rsid w:val="00A8507B"/>
    <w:rsid w:val="00A9129C"/>
    <w:rsid w:val="00A95526"/>
    <w:rsid w:val="00A96967"/>
    <w:rsid w:val="00AA5494"/>
    <w:rsid w:val="00AB52B8"/>
    <w:rsid w:val="00AD2338"/>
    <w:rsid w:val="00AD3AC1"/>
    <w:rsid w:val="00AE287B"/>
    <w:rsid w:val="00AF0C21"/>
    <w:rsid w:val="00AF20E5"/>
    <w:rsid w:val="00B02E90"/>
    <w:rsid w:val="00B048B9"/>
    <w:rsid w:val="00B30B2D"/>
    <w:rsid w:val="00B37162"/>
    <w:rsid w:val="00B42ACC"/>
    <w:rsid w:val="00B44DBB"/>
    <w:rsid w:val="00B600C4"/>
    <w:rsid w:val="00B61410"/>
    <w:rsid w:val="00B629F7"/>
    <w:rsid w:val="00B65D3C"/>
    <w:rsid w:val="00B71E1B"/>
    <w:rsid w:val="00B75A00"/>
    <w:rsid w:val="00B967B8"/>
    <w:rsid w:val="00BC3FFB"/>
    <w:rsid w:val="00BC6CA6"/>
    <w:rsid w:val="00BD1D9C"/>
    <w:rsid w:val="00BF2396"/>
    <w:rsid w:val="00BF26C1"/>
    <w:rsid w:val="00C046C4"/>
    <w:rsid w:val="00C057CE"/>
    <w:rsid w:val="00C06596"/>
    <w:rsid w:val="00C258AE"/>
    <w:rsid w:val="00C369D7"/>
    <w:rsid w:val="00C76C09"/>
    <w:rsid w:val="00C8738E"/>
    <w:rsid w:val="00C963D6"/>
    <w:rsid w:val="00CB0D80"/>
    <w:rsid w:val="00CB1D3D"/>
    <w:rsid w:val="00CB6C62"/>
    <w:rsid w:val="00CB7373"/>
    <w:rsid w:val="00CD358B"/>
    <w:rsid w:val="00CD5587"/>
    <w:rsid w:val="00CE2F2A"/>
    <w:rsid w:val="00D0678F"/>
    <w:rsid w:val="00D14D8B"/>
    <w:rsid w:val="00D25226"/>
    <w:rsid w:val="00D32121"/>
    <w:rsid w:val="00D329A0"/>
    <w:rsid w:val="00D344E7"/>
    <w:rsid w:val="00D5475B"/>
    <w:rsid w:val="00D618E6"/>
    <w:rsid w:val="00D65131"/>
    <w:rsid w:val="00D65CD6"/>
    <w:rsid w:val="00D65E1B"/>
    <w:rsid w:val="00D674B3"/>
    <w:rsid w:val="00D82614"/>
    <w:rsid w:val="00D870C7"/>
    <w:rsid w:val="00D90920"/>
    <w:rsid w:val="00DA3331"/>
    <w:rsid w:val="00DD1770"/>
    <w:rsid w:val="00DE2853"/>
    <w:rsid w:val="00DF0668"/>
    <w:rsid w:val="00DF26EE"/>
    <w:rsid w:val="00E00001"/>
    <w:rsid w:val="00E01A6C"/>
    <w:rsid w:val="00E05CD3"/>
    <w:rsid w:val="00E0788F"/>
    <w:rsid w:val="00E14DD5"/>
    <w:rsid w:val="00E15901"/>
    <w:rsid w:val="00E3495F"/>
    <w:rsid w:val="00E4182F"/>
    <w:rsid w:val="00E50B61"/>
    <w:rsid w:val="00E54D91"/>
    <w:rsid w:val="00E55380"/>
    <w:rsid w:val="00E66942"/>
    <w:rsid w:val="00E67DAA"/>
    <w:rsid w:val="00E8173D"/>
    <w:rsid w:val="00E8193A"/>
    <w:rsid w:val="00E92406"/>
    <w:rsid w:val="00E92F6D"/>
    <w:rsid w:val="00EA743A"/>
    <w:rsid w:val="00EB365A"/>
    <w:rsid w:val="00EC0A90"/>
    <w:rsid w:val="00EC5656"/>
    <w:rsid w:val="00ED24CA"/>
    <w:rsid w:val="00ED6EC9"/>
    <w:rsid w:val="00ED74E1"/>
    <w:rsid w:val="00EF0B77"/>
    <w:rsid w:val="00EF20E3"/>
    <w:rsid w:val="00F1222B"/>
    <w:rsid w:val="00F137F8"/>
    <w:rsid w:val="00F232D3"/>
    <w:rsid w:val="00F276DC"/>
    <w:rsid w:val="00F414C1"/>
    <w:rsid w:val="00F54080"/>
    <w:rsid w:val="00F6102C"/>
    <w:rsid w:val="00F61793"/>
    <w:rsid w:val="00F80551"/>
    <w:rsid w:val="00FB02D0"/>
    <w:rsid w:val="00FB2915"/>
    <w:rsid w:val="00FB7D26"/>
    <w:rsid w:val="00FE31A7"/>
    <w:rsid w:val="00FF0559"/>
    <w:rsid w:val="00FF66A3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5C72C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5C72C2"/>
    <w:pPr>
      <w:keepNext/>
      <w:spacing w:line="720" w:lineRule="auto"/>
      <w:outlineLvl w:val="1"/>
    </w:pPr>
    <w:rPr>
      <w:rFonts w:ascii="Arial" w:hAnsi="Arial"/>
      <w:b/>
      <w:bCs/>
      <w:kern w:val="0"/>
      <w:sz w:val="48"/>
      <w:szCs w:val="48"/>
    </w:rPr>
  </w:style>
  <w:style w:type="paragraph" w:styleId="3">
    <w:name w:val="heading 3"/>
    <w:basedOn w:val="a"/>
    <w:next w:val="a"/>
    <w:link w:val="30"/>
    <w:qFormat/>
    <w:rsid w:val="005C72C2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qFormat/>
    <w:rsid w:val="005C72C2"/>
    <w:pPr>
      <w:keepNext/>
      <w:numPr>
        <w:numId w:val="1"/>
      </w:numPr>
      <w:spacing w:beforeLines="50" w:after="120" w:line="360" w:lineRule="auto"/>
      <w:outlineLvl w:val="3"/>
    </w:pPr>
    <w:rPr>
      <w:rFonts w:ascii="Times New Roman" w:eastAsia="標楷體" w:hAnsi="Times New Roman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5C72C2"/>
    <w:pPr>
      <w:keepNext/>
      <w:spacing w:line="720" w:lineRule="auto"/>
      <w:ind w:leftChars="200" w:left="200"/>
      <w:outlineLvl w:val="4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5C72C2"/>
    <w:pPr>
      <w:keepNext/>
      <w:numPr>
        <w:ilvl w:val="1"/>
        <w:numId w:val="2"/>
      </w:numPr>
      <w:outlineLvl w:val="7"/>
    </w:pPr>
    <w:rPr>
      <w:rFonts w:ascii="標楷體" w:eastAsia="標楷體" w:hAnsi="標楷體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link w:val="title10"/>
    <w:qFormat/>
    <w:rsid w:val="005C72C2"/>
    <w:pPr>
      <w:adjustRightInd w:val="0"/>
      <w:spacing w:afterLines="50"/>
      <w:textAlignment w:val="baseline"/>
    </w:pPr>
    <w:rPr>
      <w:rFonts w:ascii="標楷體" w:eastAsia="標楷體" w:hAnsi="標楷體"/>
      <w:b/>
      <w:kern w:val="0"/>
      <w:sz w:val="20"/>
      <w:szCs w:val="24"/>
    </w:rPr>
  </w:style>
  <w:style w:type="character" w:customStyle="1" w:styleId="title10">
    <w:name w:val="title1 字元"/>
    <w:basedOn w:val="a0"/>
    <w:link w:val="title1"/>
    <w:rsid w:val="005C72C2"/>
    <w:rPr>
      <w:rFonts w:ascii="標楷體" w:eastAsia="標楷體" w:hAnsi="標楷體"/>
      <w:b/>
      <w:szCs w:val="24"/>
    </w:rPr>
  </w:style>
  <w:style w:type="paragraph" w:customStyle="1" w:styleId="C">
    <w:name w:val="標題C"/>
    <w:basedOn w:val="a"/>
    <w:qFormat/>
    <w:rsid w:val="005C72C2"/>
    <w:pPr>
      <w:spacing w:beforeLines="50" w:afterLines="50"/>
    </w:pPr>
    <w:rPr>
      <w:rFonts w:ascii="標楷體" w:eastAsia="標楷體" w:hAnsi="標楷體"/>
      <w:b/>
      <w:color w:val="000000"/>
      <w:sz w:val="28"/>
    </w:rPr>
  </w:style>
  <w:style w:type="paragraph" w:customStyle="1" w:styleId="12">
    <w:name w:val="內文12號"/>
    <w:basedOn w:val="a"/>
    <w:qFormat/>
    <w:rsid w:val="005C72C2"/>
    <w:pPr>
      <w:spacing w:beforeLines="50" w:afterLines="50"/>
      <w:jc w:val="both"/>
    </w:pPr>
    <w:rPr>
      <w:rFonts w:ascii="標楷體" w:eastAsia="標楷體" w:hAnsi="標楷體"/>
    </w:rPr>
  </w:style>
  <w:style w:type="paragraph" w:customStyle="1" w:styleId="11">
    <w:name w:val="內文1"/>
    <w:link w:val="13"/>
    <w:qFormat/>
    <w:rsid w:val="005C72C2"/>
    <w:pPr>
      <w:widowControl w:val="0"/>
      <w:autoSpaceDE w:val="0"/>
      <w:autoSpaceDN w:val="0"/>
      <w:snapToGrid w:val="0"/>
      <w:spacing w:beforeLines="50" w:afterLines="80" w:line="360" w:lineRule="exact"/>
      <w:ind w:firstLineChars="200" w:firstLine="200"/>
      <w:jc w:val="both"/>
    </w:pPr>
    <w:rPr>
      <w:rFonts w:ascii="Times New Roman" w:eastAsia="標楷體" w:hAnsi="Times New Roman"/>
      <w:sz w:val="24"/>
      <w:szCs w:val="24"/>
    </w:rPr>
  </w:style>
  <w:style w:type="character" w:customStyle="1" w:styleId="13">
    <w:name w:val="內文1 字元"/>
    <w:basedOn w:val="a0"/>
    <w:link w:val="11"/>
    <w:rsid w:val="005C72C2"/>
    <w:rPr>
      <w:rFonts w:ascii="Times New Roman" w:eastAsia="標楷體" w:hAnsi="Times New Roman"/>
      <w:sz w:val="24"/>
      <w:szCs w:val="24"/>
    </w:rPr>
  </w:style>
  <w:style w:type="paragraph" w:customStyle="1" w:styleId="B">
    <w:name w:val="標題B"/>
    <w:basedOn w:val="a"/>
    <w:link w:val="B0"/>
    <w:qFormat/>
    <w:rsid w:val="005C72C2"/>
    <w:pPr>
      <w:spacing w:beforeLines="50" w:afterLines="50" w:line="240" w:lineRule="atLeast"/>
    </w:pPr>
    <w:rPr>
      <w:rFonts w:ascii="新細明體" w:eastAsia="微軟正黑體" w:hAnsi="新細明體"/>
      <w:b/>
      <w:kern w:val="0"/>
      <w:sz w:val="28"/>
      <w:szCs w:val="20"/>
    </w:rPr>
  </w:style>
  <w:style w:type="character" w:customStyle="1" w:styleId="B0">
    <w:name w:val="標題B 字元"/>
    <w:basedOn w:val="a0"/>
    <w:link w:val="B"/>
    <w:rsid w:val="005C72C2"/>
    <w:rPr>
      <w:rFonts w:ascii="新細明體" w:eastAsia="微軟正黑體" w:hAnsi="新細明體"/>
      <w:b/>
      <w:sz w:val="28"/>
    </w:rPr>
  </w:style>
  <w:style w:type="paragraph" w:customStyle="1" w:styleId="A3">
    <w:name w:val="標題A"/>
    <w:basedOn w:val="a"/>
    <w:qFormat/>
    <w:rsid w:val="005C72C2"/>
    <w:pPr>
      <w:spacing w:afterLines="50" w:line="480" w:lineRule="exact"/>
      <w:jc w:val="center"/>
    </w:pPr>
    <w:rPr>
      <w:rFonts w:ascii="標楷體" w:eastAsia="標楷體" w:hAnsi="標楷體"/>
      <w:b/>
      <w:sz w:val="32"/>
    </w:rPr>
  </w:style>
  <w:style w:type="character" w:customStyle="1" w:styleId="10">
    <w:name w:val="標題 1 字元"/>
    <w:basedOn w:val="a0"/>
    <w:link w:val="1"/>
    <w:rsid w:val="005C72C2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C72C2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5C72C2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5C72C2"/>
    <w:rPr>
      <w:rFonts w:ascii="Times New Roman" w:eastAsia="標楷體" w:hAnsi="Times New Roman"/>
      <w:b/>
      <w:kern w:val="2"/>
      <w:sz w:val="26"/>
    </w:rPr>
  </w:style>
  <w:style w:type="character" w:customStyle="1" w:styleId="50">
    <w:name w:val="標題 5 字元"/>
    <w:basedOn w:val="a0"/>
    <w:link w:val="5"/>
    <w:rsid w:val="005C72C2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5C72C2"/>
    <w:rPr>
      <w:rFonts w:ascii="標楷體" w:eastAsia="標楷體" w:hAnsi="標楷體"/>
      <w:color w:val="000000"/>
      <w:kern w:val="2"/>
      <w:sz w:val="28"/>
    </w:rPr>
  </w:style>
  <w:style w:type="paragraph" w:styleId="a4">
    <w:name w:val="caption"/>
    <w:basedOn w:val="a"/>
    <w:next w:val="a"/>
    <w:uiPriority w:val="35"/>
    <w:qFormat/>
    <w:rsid w:val="005C72C2"/>
    <w:pPr>
      <w:spacing w:before="120" w:after="120"/>
    </w:pPr>
    <w:rPr>
      <w:rFonts w:ascii="Times New Roman" w:hAnsi="Times New Roman"/>
      <w:sz w:val="20"/>
      <w:szCs w:val="20"/>
    </w:rPr>
  </w:style>
  <w:style w:type="paragraph" w:styleId="a5">
    <w:name w:val="Title"/>
    <w:basedOn w:val="a"/>
    <w:link w:val="a6"/>
    <w:qFormat/>
    <w:rsid w:val="005C72C2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a6">
    <w:name w:val="標題 字元"/>
    <w:basedOn w:val="a0"/>
    <w:link w:val="a5"/>
    <w:rsid w:val="005C72C2"/>
    <w:rPr>
      <w:rFonts w:ascii="Arial" w:hAnsi="Arial" w:cs="Arial"/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5C72C2"/>
    <w:rPr>
      <w:b/>
      <w:bCs/>
    </w:rPr>
  </w:style>
  <w:style w:type="paragraph" w:styleId="a8">
    <w:name w:val="No Spacing"/>
    <w:link w:val="a9"/>
    <w:uiPriority w:val="1"/>
    <w:qFormat/>
    <w:rsid w:val="005C72C2"/>
    <w:rPr>
      <w:sz w:val="22"/>
      <w:szCs w:val="22"/>
    </w:rPr>
  </w:style>
  <w:style w:type="character" w:customStyle="1" w:styleId="a9">
    <w:name w:val="無間距 字元"/>
    <w:basedOn w:val="a0"/>
    <w:link w:val="a8"/>
    <w:uiPriority w:val="1"/>
    <w:rsid w:val="005C72C2"/>
    <w:rPr>
      <w:sz w:val="22"/>
      <w:szCs w:val="22"/>
    </w:rPr>
  </w:style>
  <w:style w:type="paragraph" w:styleId="aa">
    <w:name w:val="List Paragraph"/>
    <w:basedOn w:val="a"/>
    <w:uiPriority w:val="34"/>
    <w:qFormat/>
    <w:rsid w:val="005C72C2"/>
    <w:pPr>
      <w:ind w:leftChars="200" w:left="480"/>
    </w:pPr>
  </w:style>
  <w:style w:type="table" w:styleId="ab">
    <w:name w:val="Table Grid"/>
    <w:basedOn w:val="a1"/>
    <w:uiPriority w:val="59"/>
    <w:rsid w:val="00531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3253C"/>
    <w:rPr>
      <w:kern w:val="2"/>
    </w:rPr>
  </w:style>
  <w:style w:type="paragraph" w:styleId="ae">
    <w:name w:val="footer"/>
    <w:basedOn w:val="a"/>
    <w:link w:val="af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3253C"/>
    <w:rPr>
      <w:kern w:val="2"/>
    </w:rPr>
  </w:style>
  <w:style w:type="paragraph" w:styleId="af0">
    <w:name w:val="Balloon Text"/>
    <w:basedOn w:val="a"/>
    <w:link w:val="af1"/>
    <w:uiPriority w:val="99"/>
    <w:semiHidden/>
    <w:unhideWhenUsed/>
    <w:rsid w:val="00232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23253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2">
    <w:name w:val="Hyperlink"/>
    <w:basedOn w:val="a0"/>
    <w:uiPriority w:val="99"/>
    <w:unhideWhenUsed/>
    <w:rsid w:val="00F276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276DC"/>
  </w:style>
  <w:style w:type="paragraph" w:styleId="Web">
    <w:name w:val="Normal (Web)"/>
    <w:basedOn w:val="a"/>
    <w:uiPriority w:val="99"/>
    <w:unhideWhenUsed/>
    <w:rsid w:val="00F276D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3">
    <w:name w:val="FollowedHyperlink"/>
    <w:basedOn w:val="a0"/>
    <w:uiPriority w:val="99"/>
    <w:semiHidden/>
    <w:unhideWhenUsed/>
    <w:rsid w:val="009972A4"/>
    <w:rPr>
      <w:color w:val="800080" w:themeColor="followedHyperlink"/>
      <w:u w:val="single"/>
    </w:rPr>
  </w:style>
  <w:style w:type="character" w:customStyle="1" w:styleId="maintext">
    <w:name w:val="maintext"/>
    <w:basedOn w:val="a0"/>
    <w:rsid w:val="004D35EB"/>
  </w:style>
  <w:style w:type="paragraph" w:styleId="af4">
    <w:name w:val="Revision"/>
    <w:hidden/>
    <w:uiPriority w:val="99"/>
    <w:semiHidden/>
    <w:rsid w:val="00A6455B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2C2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5C72C2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qFormat/>
    <w:rsid w:val="005C72C2"/>
    <w:pPr>
      <w:keepNext/>
      <w:spacing w:line="720" w:lineRule="auto"/>
      <w:outlineLvl w:val="1"/>
    </w:pPr>
    <w:rPr>
      <w:rFonts w:ascii="Arial" w:hAnsi="Arial"/>
      <w:b/>
      <w:bCs/>
      <w:kern w:val="0"/>
      <w:sz w:val="48"/>
      <w:szCs w:val="48"/>
    </w:rPr>
  </w:style>
  <w:style w:type="paragraph" w:styleId="3">
    <w:name w:val="heading 3"/>
    <w:basedOn w:val="a"/>
    <w:next w:val="a"/>
    <w:link w:val="30"/>
    <w:qFormat/>
    <w:rsid w:val="005C72C2"/>
    <w:pPr>
      <w:keepNext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qFormat/>
    <w:rsid w:val="005C72C2"/>
    <w:pPr>
      <w:keepNext/>
      <w:numPr>
        <w:numId w:val="1"/>
      </w:numPr>
      <w:spacing w:beforeLines="50" w:after="120" w:line="360" w:lineRule="auto"/>
      <w:outlineLvl w:val="3"/>
    </w:pPr>
    <w:rPr>
      <w:rFonts w:ascii="Times New Roman" w:eastAsia="標楷體" w:hAnsi="Times New Roman"/>
      <w:b/>
      <w:sz w:val="26"/>
      <w:szCs w:val="20"/>
    </w:rPr>
  </w:style>
  <w:style w:type="paragraph" w:styleId="5">
    <w:name w:val="heading 5"/>
    <w:basedOn w:val="a"/>
    <w:next w:val="a"/>
    <w:link w:val="50"/>
    <w:qFormat/>
    <w:rsid w:val="005C72C2"/>
    <w:pPr>
      <w:keepNext/>
      <w:spacing w:line="720" w:lineRule="auto"/>
      <w:ind w:leftChars="200" w:left="200"/>
      <w:outlineLvl w:val="4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"/>
    <w:next w:val="a"/>
    <w:link w:val="80"/>
    <w:qFormat/>
    <w:rsid w:val="005C72C2"/>
    <w:pPr>
      <w:keepNext/>
      <w:numPr>
        <w:ilvl w:val="1"/>
        <w:numId w:val="2"/>
      </w:numPr>
      <w:outlineLvl w:val="7"/>
    </w:pPr>
    <w:rPr>
      <w:rFonts w:ascii="標楷體" w:eastAsia="標楷體" w:hAnsi="標楷體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1">
    <w:name w:val="title1"/>
    <w:basedOn w:val="a"/>
    <w:link w:val="title10"/>
    <w:qFormat/>
    <w:rsid w:val="005C72C2"/>
    <w:pPr>
      <w:adjustRightInd w:val="0"/>
      <w:spacing w:afterLines="50"/>
      <w:textAlignment w:val="baseline"/>
    </w:pPr>
    <w:rPr>
      <w:rFonts w:ascii="標楷體" w:eastAsia="標楷體" w:hAnsi="標楷體"/>
      <w:b/>
      <w:kern w:val="0"/>
      <w:sz w:val="20"/>
      <w:szCs w:val="24"/>
    </w:rPr>
  </w:style>
  <w:style w:type="character" w:customStyle="1" w:styleId="title10">
    <w:name w:val="title1 字元"/>
    <w:basedOn w:val="a0"/>
    <w:link w:val="title1"/>
    <w:rsid w:val="005C72C2"/>
    <w:rPr>
      <w:rFonts w:ascii="標楷體" w:eastAsia="標楷體" w:hAnsi="標楷體"/>
      <w:b/>
      <w:szCs w:val="24"/>
    </w:rPr>
  </w:style>
  <w:style w:type="paragraph" w:customStyle="1" w:styleId="C">
    <w:name w:val="標題C"/>
    <w:basedOn w:val="a"/>
    <w:qFormat/>
    <w:rsid w:val="005C72C2"/>
    <w:pPr>
      <w:spacing w:beforeLines="50" w:afterLines="50"/>
    </w:pPr>
    <w:rPr>
      <w:rFonts w:ascii="標楷體" w:eastAsia="標楷體" w:hAnsi="標楷體"/>
      <w:b/>
      <w:color w:val="000000"/>
      <w:sz w:val="28"/>
    </w:rPr>
  </w:style>
  <w:style w:type="paragraph" w:customStyle="1" w:styleId="12">
    <w:name w:val="內文12號"/>
    <w:basedOn w:val="a"/>
    <w:qFormat/>
    <w:rsid w:val="005C72C2"/>
    <w:pPr>
      <w:spacing w:beforeLines="50" w:afterLines="50"/>
      <w:jc w:val="both"/>
    </w:pPr>
    <w:rPr>
      <w:rFonts w:ascii="標楷體" w:eastAsia="標楷體" w:hAnsi="標楷體"/>
    </w:rPr>
  </w:style>
  <w:style w:type="paragraph" w:customStyle="1" w:styleId="11">
    <w:name w:val="內文1"/>
    <w:link w:val="13"/>
    <w:qFormat/>
    <w:rsid w:val="005C72C2"/>
    <w:pPr>
      <w:widowControl w:val="0"/>
      <w:autoSpaceDE w:val="0"/>
      <w:autoSpaceDN w:val="0"/>
      <w:snapToGrid w:val="0"/>
      <w:spacing w:beforeLines="50" w:afterLines="80" w:line="360" w:lineRule="exact"/>
      <w:ind w:firstLineChars="200" w:firstLine="200"/>
      <w:jc w:val="both"/>
    </w:pPr>
    <w:rPr>
      <w:rFonts w:ascii="Times New Roman" w:eastAsia="標楷體" w:hAnsi="Times New Roman"/>
      <w:sz w:val="24"/>
      <w:szCs w:val="24"/>
    </w:rPr>
  </w:style>
  <w:style w:type="character" w:customStyle="1" w:styleId="13">
    <w:name w:val="內文1 字元"/>
    <w:basedOn w:val="a0"/>
    <w:link w:val="11"/>
    <w:rsid w:val="005C72C2"/>
    <w:rPr>
      <w:rFonts w:ascii="Times New Roman" w:eastAsia="標楷體" w:hAnsi="Times New Roman"/>
      <w:sz w:val="24"/>
      <w:szCs w:val="24"/>
    </w:rPr>
  </w:style>
  <w:style w:type="paragraph" w:customStyle="1" w:styleId="B">
    <w:name w:val="標題B"/>
    <w:basedOn w:val="a"/>
    <w:link w:val="B0"/>
    <w:qFormat/>
    <w:rsid w:val="005C72C2"/>
    <w:pPr>
      <w:spacing w:beforeLines="50" w:afterLines="50" w:line="240" w:lineRule="atLeast"/>
    </w:pPr>
    <w:rPr>
      <w:rFonts w:ascii="新細明體" w:eastAsia="微軟正黑體" w:hAnsi="新細明體"/>
      <w:b/>
      <w:kern w:val="0"/>
      <w:sz w:val="28"/>
      <w:szCs w:val="20"/>
    </w:rPr>
  </w:style>
  <w:style w:type="character" w:customStyle="1" w:styleId="B0">
    <w:name w:val="標題B 字元"/>
    <w:basedOn w:val="a0"/>
    <w:link w:val="B"/>
    <w:rsid w:val="005C72C2"/>
    <w:rPr>
      <w:rFonts w:ascii="新細明體" w:eastAsia="微軟正黑體" w:hAnsi="新細明體"/>
      <w:b/>
      <w:sz w:val="28"/>
    </w:rPr>
  </w:style>
  <w:style w:type="paragraph" w:customStyle="1" w:styleId="A3">
    <w:name w:val="標題A"/>
    <w:basedOn w:val="a"/>
    <w:qFormat/>
    <w:rsid w:val="005C72C2"/>
    <w:pPr>
      <w:spacing w:afterLines="50" w:line="480" w:lineRule="exact"/>
      <w:jc w:val="center"/>
    </w:pPr>
    <w:rPr>
      <w:rFonts w:ascii="標楷體" w:eastAsia="標楷體" w:hAnsi="標楷體"/>
      <w:b/>
      <w:sz w:val="32"/>
    </w:rPr>
  </w:style>
  <w:style w:type="character" w:customStyle="1" w:styleId="10">
    <w:name w:val="標題 1 字元"/>
    <w:basedOn w:val="a0"/>
    <w:link w:val="1"/>
    <w:rsid w:val="005C72C2"/>
    <w:rPr>
      <w:rFonts w:ascii="Arial" w:hAnsi="Arial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5C72C2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0"/>
    <w:link w:val="3"/>
    <w:rsid w:val="005C72C2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5C72C2"/>
    <w:rPr>
      <w:rFonts w:ascii="Times New Roman" w:eastAsia="標楷體" w:hAnsi="Times New Roman"/>
      <w:b/>
      <w:kern w:val="2"/>
      <w:sz w:val="26"/>
    </w:rPr>
  </w:style>
  <w:style w:type="character" w:customStyle="1" w:styleId="50">
    <w:name w:val="標題 5 字元"/>
    <w:basedOn w:val="a0"/>
    <w:link w:val="5"/>
    <w:rsid w:val="005C72C2"/>
    <w:rPr>
      <w:rFonts w:ascii="Arial" w:hAnsi="Arial"/>
      <w:b/>
      <w:bCs/>
      <w:sz w:val="36"/>
      <w:szCs w:val="36"/>
    </w:rPr>
  </w:style>
  <w:style w:type="character" w:customStyle="1" w:styleId="80">
    <w:name w:val="標題 8 字元"/>
    <w:basedOn w:val="a0"/>
    <w:link w:val="8"/>
    <w:rsid w:val="005C72C2"/>
    <w:rPr>
      <w:rFonts w:ascii="標楷體" w:eastAsia="標楷體" w:hAnsi="標楷體"/>
      <w:color w:val="000000"/>
      <w:kern w:val="2"/>
      <w:sz w:val="28"/>
    </w:rPr>
  </w:style>
  <w:style w:type="paragraph" w:styleId="a4">
    <w:name w:val="caption"/>
    <w:basedOn w:val="a"/>
    <w:next w:val="a"/>
    <w:uiPriority w:val="35"/>
    <w:qFormat/>
    <w:rsid w:val="005C72C2"/>
    <w:pPr>
      <w:spacing w:before="120" w:after="120"/>
    </w:pPr>
    <w:rPr>
      <w:rFonts w:ascii="Times New Roman" w:hAnsi="Times New Roman"/>
      <w:sz w:val="20"/>
      <w:szCs w:val="20"/>
    </w:rPr>
  </w:style>
  <w:style w:type="paragraph" w:styleId="a5">
    <w:name w:val="Title"/>
    <w:basedOn w:val="a"/>
    <w:link w:val="a6"/>
    <w:qFormat/>
    <w:rsid w:val="005C72C2"/>
    <w:pPr>
      <w:spacing w:before="240" w:after="6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character" w:customStyle="1" w:styleId="a6">
    <w:name w:val="標題 字元"/>
    <w:basedOn w:val="a0"/>
    <w:link w:val="a5"/>
    <w:rsid w:val="005C72C2"/>
    <w:rPr>
      <w:rFonts w:ascii="Arial" w:hAnsi="Arial" w:cs="Arial"/>
      <w:b/>
      <w:bCs/>
      <w:sz w:val="32"/>
      <w:szCs w:val="32"/>
    </w:rPr>
  </w:style>
  <w:style w:type="character" w:styleId="a7">
    <w:name w:val="Strong"/>
    <w:basedOn w:val="a0"/>
    <w:uiPriority w:val="22"/>
    <w:qFormat/>
    <w:rsid w:val="005C72C2"/>
    <w:rPr>
      <w:b/>
      <w:bCs/>
    </w:rPr>
  </w:style>
  <w:style w:type="paragraph" w:styleId="a8">
    <w:name w:val="No Spacing"/>
    <w:link w:val="a9"/>
    <w:uiPriority w:val="1"/>
    <w:qFormat/>
    <w:rsid w:val="005C72C2"/>
    <w:rPr>
      <w:sz w:val="22"/>
      <w:szCs w:val="22"/>
    </w:rPr>
  </w:style>
  <w:style w:type="character" w:customStyle="1" w:styleId="a9">
    <w:name w:val="無間距 字元"/>
    <w:basedOn w:val="a0"/>
    <w:link w:val="a8"/>
    <w:uiPriority w:val="1"/>
    <w:rsid w:val="005C72C2"/>
    <w:rPr>
      <w:sz w:val="22"/>
      <w:szCs w:val="22"/>
    </w:rPr>
  </w:style>
  <w:style w:type="paragraph" w:styleId="aa">
    <w:name w:val="List Paragraph"/>
    <w:basedOn w:val="a"/>
    <w:uiPriority w:val="34"/>
    <w:qFormat/>
    <w:rsid w:val="005C72C2"/>
    <w:pPr>
      <w:ind w:leftChars="200" w:left="480"/>
    </w:pPr>
  </w:style>
  <w:style w:type="table" w:styleId="ab">
    <w:name w:val="Table Grid"/>
    <w:basedOn w:val="a1"/>
    <w:uiPriority w:val="59"/>
    <w:rsid w:val="005317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23253C"/>
    <w:rPr>
      <w:kern w:val="2"/>
    </w:rPr>
  </w:style>
  <w:style w:type="paragraph" w:styleId="ae">
    <w:name w:val="footer"/>
    <w:basedOn w:val="a"/>
    <w:link w:val="af"/>
    <w:uiPriority w:val="99"/>
    <w:unhideWhenUsed/>
    <w:rsid w:val="00232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23253C"/>
    <w:rPr>
      <w:kern w:val="2"/>
    </w:rPr>
  </w:style>
  <w:style w:type="paragraph" w:styleId="af0">
    <w:name w:val="Balloon Text"/>
    <w:basedOn w:val="a"/>
    <w:link w:val="af1"/>
    <w:uiPriority w:val="99"/>
    <w:semiHidden/>
    <w:unhideWhenUsed/>
    <w:rsid w:val="002325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23253C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2">
    <w:name w:val="Hyperlink"/>
    <w:basedOn w:val="a0"/>
    <w:uiPriority w:val="99"/>
    <w:unhideWhenUsed/>
    <w:rsid w:val="00F276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F276DC"/>
  </w:style>
  <w:style w:type="paragraph" w:styleId="Web">
    <w:name w:val="Normal (Web)"/>
    <w:basedOn w:val="a"/>
    <w:uiPriority w:val="99"/>
    <w:unhideWhenUsed/>
    <w:rsid w:val="00F276D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3">
    <w:name w:val="FollowedHyperlink"/>
    <w:basedOn w:val="a0"/>
    <w:uiPriority w:val="99"/>
    <w:semiHidden/>
    <w:unhideWhenUsed/>
    <w:rsid w:val="009972A4"/>
    <w:rPr>
      <w:color w:val="800080" w:themeColor="followedHyperlink"/>
      <w:u w:val="single"/>
    </w:rPr>
  </w:style>
  <w:style w:type="character" w:customStyle="1" w:styleId="maintext">
    <w:name w:val="maintext"/>
    <w:basedOn w:val="a0"/>
    <w:rsid w:val="004D35EB"/>
  </w:style>
  <w:style w:type="paragraph" w:styleId="af4">
    <w:name w:val="Revision"/>
    <w:hidden/>
    <w:uiPriority w:val="99"/>
    <w:semiHidden/>
    <w:rsid w:val="00A6455B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/smrgeo.com.tw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plus.trendgo.com.tw/Home/Inde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lus.trendgo.com.tw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FEDC5-99CA-41DF-BA17-0EED7D691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1059</Words>
  <Characters>6037</Characters>
  <Application>Microsoft Office Word</Application>
  <DocSecurity>0</DocSecurity>
  <Lines>50</Lines>
  <Paragraphs>14</Paragraphs>
  <ScaleCrop>false</ScaleCrop>
  <Company>trendgo</Company>
  <LinksUpToDate>false</LinksUpToDate>
  <CharactersWithSpaces>7082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三議傑</dc:creator>
  <cp:lastModifiedBy>Tsao</cp:lastModifiedBy>
  <cp:revision>6</cp:revision>
  <dcterms:created xsi:type="dcterms:W3CDTF">2013-08-01T04:54:00Z</dcterms:created>
  <dcterms:modified xsi:type="dcterms:W3CDTF">2013-08-01T05:13:00Z</dcterms:modified>
</cp:coreProperties>
</file>