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3D" w:rsidRDefault="000D483D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消費信心之</w:t>
      </w:r>
    </w:p>
    <w:p w:rsidR="000D483D" w:rsidRPr="006F7D11" w:rsidRDefault="00173F44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臺</w:t>
      </w:r>
      <w:r w:rsidR="000D483D" w:rsidRPr="006F7D11">
        <w:rPr>
          <w:rFonts w:ascii="Times New Roman" w:eastAsia="標楷體" w:hAnsi="Times New Roman" w:hint="eastAsia"/>
          <w:b/>
          <w:sz w:val="48"/>
          <w:szCs w:val="48"/>
        </w:rPr>
        <w:t>灣地區</w:t>
      </w:r>
      <w:r w:rsidR="000D483D" w:rsidRPr="006F7D11">
        <w:rPr>
          <w:rFonts w:ascii="Times New Roman" w:eastAsia="標楷體" w:hAnsi="Times New Roman"/>
          <w:b/>
          <w:sz w:val="48"/>
          <w:szCs w:val="48"/>
        </w:rPr>
        <w:t>城市消費力</w:t>
      </w:r>
      <w:r w:rsidR="000D483D" w:rsidRPr="006F7D11">
        <w:rPr>
          <w:rFonts w:ascii="Times New Roman" w:eastAsia="標楷體" w:hAnsi="Times New Roman" w:hint="eastAsia"/>
          <w:b/>
          <w:sz w:val="48"/>
          <w:szCs w:val="48"/>
        </w:rPr>
        <w:t>指數</w:t>
      </w:r>
    </w:p>
    <w:p w:rsidR="000D483D" w:rsidRPr="00620E20" w:rsidRDefault="00173F44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i/>
          <w:color w:val="FF0000"/>
          <w:sz w:val="44"/>
          <w:szCs w:val="44"/>
          <w:u w:val="single"/>
        </w:rPr>
      </w:pPr>
      <w:r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臺</w:t>
      </w:r>
      <w:r w:rsidR="000D483D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灣城市</w:t>
      </w:r>
      <w:r w:rsidR="00717DBA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固定支出</w:t>
      </w:r>
      <w:r w:rsidR="009E3757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相關消費力指數分析</w:t>
      </w:r>
    </w:p>
    <w:p w:rsidR="00330CE4" w:rsidRPr="005134D1" w:rsidRDefault="00330CE4" w:rsidP="00354AA3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 w:rsidRPr="00F351E7">
        <w:rPr>
          <w:rFonts w:ascii="Times New Roman" w:eastAsia="標楷體" w:hAnsi="Times New Roman" w:hint="eastAsia"/>
          <w:b/>
          <w:sz w:val="32"/>
          <w:szCs w:val="32"/>
        </w:rPr>
        <w:t>一、城市消費力指數說明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(</w:t>
      </w:r>
      <w:hyperlink r:id="rId9" w:history="1">
        <w:r w:rsidRPr="005134D1">
          <w:rPr>
            <w:rStyle w:val="a3"/>
            <w:rFonts w:ascii="Times New Roman" w:eastAsia="標楷體" w:hAnsi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/>
          <w:sz w:val="28"/>
          <w:szCs w:val="28"/>
        </w:rPr>
        <w:t>，通過統計模型，構建了城市消費力指標，運用該指標對</w:t>
      </w:r>
      <w:r w:rsidR="00173F44">
        <w:rPr>
          <w:rFonts w:ascii="Times New Roman" w:eastAsia="標楷體" w:hAnsi="Times New Roman"/>
          <w:sz w:val="28"/>
          <w:szCs w:val="28"/>
        </w:rPr>
        <w:t>臺</w:t>
      </w:r>
      <w:r w:rsidRPr="005134D1">
        <w:rPr>
          <w:rFonts w:ascii="Times New Roman" w:eastAsia="標楷體" w:hAnsi="Times New Roman"/>
          <w:sz w:val="28"/>
          <w:szCs w:val="28"/>
        </w:rPr>
        <w:t>澎金馬地區不同城市</w:t>
      </w:r>
      <w:r w:rsidRPr="005134D1">
        <w:rPr>
          <w:rFonts w:ascii="Times New Roman" w:eastAsia="標楷體" w:hAnsi="Times New Roman"/>
          <w:sz w:val="28"/>
          <w:szCs w:val="28"/>
        </w:rPr>
        <w:t>(</w:t>
      </w:r>
      <w:r w:rsidRPr="005134D1">
        <w:rPr>
          <w:rFonts w:ascii="Times New Roman" w:eastAsia="標楷體" w:hAnsi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/>
          <w:sz w:val="28"/>
          <w:szCs w:val="28"/>
        </w:rPr>
        <w:t>)</w:t>
      </w:r>
      <w:r w:rsidRPr="005134D1">
        <w:rPr>
          <w:rFonts w:ascii="Times New Roman" w:eastAsia="標楷體" w:hAnsi="Times New Roman"/>
          <w:sz w:val="28"/>
          <w:szCs w:val="28"/>
        </w:rPr>
        <w:t>之間的消費水準進行了估計及測算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分析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1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年和</w:t>
      </w:r>
      <w:r w:rsidR="001D2FC1"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更新資料至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月為止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，預測</w:t>
      </w:r>
      <w:r w:rsidR="00C37609" w:rsidRPr="00AF6D52">
        <w:rPr>
          <w:rFonts w:ascii="Times New Roman" w:eastAsia="標楷體" w:hAnsi="Times New Roman"/>
          <w:spacing w:val="21"/>
          <w:sz w:val="28"/>
          <w:szCs w:val="28"/>
        </w:rPr>
        <w:t>20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13</w:t>
      </w:r>
      <w:r w:rsidR="00BC0356"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，更進一步去預測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年的</w:t>
      </w:r>
      <w:r w:rsidR="00717DBA" w:rsidRPr="00717DB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="006C527F" w:rsidRPr="00AF6D52">
        <w:rPr>
          <w:rFonts w:ascii="Times New Roman" w:eastAsia="標楷體" w:hAnsi="Times New Roman" w:hint="eastAsia"/>
          <w:spacing w:val="21"/>
          <w:sz w:val="28"/>
          <w:szCs w:val="28"/>
        </w:rPr>
        <w:t>相關消費力指數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。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4F7DA7">
        <w:rPr>
          <w:rFonts w:ascii="Times New Roman" w:eastAsia="標楷體" w:hAnsi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/>
          <w:sz w:val="28"/>
          <w:szCs w:val="28"/>
        </w:rPr>
        <w:t>(City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Consumption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Power</w:t>
      </w:r>
      <w:r w:rsidRPr="004F7DA7">
        <w:rPr>
          <w:rFonts w:ascii="Times New Roman" w:eastAsia="標楷體" w:hAnsi="Times New Roman"/>
          <w:sz w:val="28"/>
          <w:szCs w:val="28"/>
        </w:rPr>
        <w:t>，簡稱</w:t>
      </w:r>
      <w:r w:rsidRPr="004F7DA7">
        <w:rPr>
          <w:rFonts w:ascii="Times New Roman" w:eastAsia="標楷體" w:hAnsi="Times New Roman"/>
          <w:sz w:val="28"/>
          <w:szCs w:val="28"/>
        </w:rPr>
        <w:t>CCP)</w:t>
      </w:r>
      <w:r w:rsidRPr="004F7DA7">
        <w:rPr>
          <w:rFonts w:ascii="Times New Roman" w:eastAsia="標楷體" w:hAnsi="Times New Roman"/>
          <w:sz w:val="28"/>
          <w:szCs w:val="28"/>
        </w:rPr>
        <w:t>，是一個綜合性評價指標，評價城市的整體消費能力，主要是城市人均消費力</w:t>
      </w:r>
      <w:r w:rsidRPr="004F7DA7">
        <w:rPr>
          <w:rFonts w:ascii="Times New Roman" w:eastAsia="標楷體" w:hAnsi="Times New Roman"/>
          <w:sz w:val="28"/>
          <w:szCs w:val="28"/>
        </w:rPr>
        <w:t>(PCP)</w:t>
      </w:r>
      <w:r w:rsidRPr="004F7DA7">
        <w:rPr>
          <w:rFonts w:ascii="Times New Roman" w:eastAsia="標楷體" w:hAnsi="Times New Roman"/>
          <w:sz w:val="28"/>
          <w:szCs w:val="28"/>
        </w:rPr>
        <w:t>與城市人口數之乘積；</w:t>
      </w:r>
      <w:r w:rsidR="00717DBA" w:rsidRPr="00717DB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="006C527F" w:rsidRPr="004F7DA7">
        <w:rPr>
          <w:rFonts w:ascii="Times New Roman" w:eastAsia="標楷體" w:hAnsi="Times New Roman" w:hint="eastAsia"/>
          <w:sz w:val="28"/>
          <w:szCs w:val="28"/>
        </w:rPr>
        <w:t>相關消費力指數</w:t>
      </w:r>
      <w:r w:rsidRPr="004F7DA7">
        <w:rPr>
          <w:rFonts w:ascii="Times New Roman" w:eastAsia="標楷體" w:hAnsi="Times New Roman"/>
          <w:sz w:val="28"/>
          <w:szCs w:val="28"/>
        </w:rPr>
        <w:t>是由城市消費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力為基礎</w:t>
      </w:r>
      <w:r w:rsidRPr="004F7DA7">
        <w:rPr>
          <w:rFonts w:ascii="Times New Roman" w:eastAsia="標楷體" w:hAnsi="Times New Roman"/>
          <w:sz w:val="28"/>
          <w:szCs w:val="28"/>
        </w:rPr>
        <w:t>，根據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各</w:t>
      </w:r>
      <w:r w:rsidR="00C07B7C" w:rsidRPr="004F7DA7">
        <w:rPr>
          <w:rFonts w:ascii="Times New Roman" w:eastAsia="標楷體" w:hAnsi="Times New Roman" w:hint="eastAsia"/>
          <w:sz w:val="28"/>
          <w:szCs w:val="28"/>
        </w:rPr>
        <w:t>城市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消費結構</w:t>
      </w:r>
      <w:r w:rsidRPr="004F7DA7">
        <w:rPr>
          <w:rFonts w:ascii="Times New Roman" w:eastAsia="標楷體" w:hAnsi="Times New Roman"/>
          <w:sz w:val="28"/>
          <w:szCs w:val="28"/>
        </w:rPr>
        <w:t>不同，賦予不同的權重，</w:t>
      </w:r>
      <w:r w:rsidR="00F351E7" w:rsidRPr="004F7DA7">
        <w:rPr>
          <w:rFonts w:ascii="Times New Roman" w:eastAsia="標楷體" w:hAnsi="Times New Roman"/>
          <w:sz w:val="28"/>
          <w:szCs w:val="28"/>
        </w:rPr>
        <w:t>建構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的</w:t>
      </w:r>
      <w:r w:rsidRPr="004F7DA7">
        <w:rPr>
          <w:rFonts w:ascii="Times New Roman" w:eastAsia="標楷體" w:hAnsi="Times New Roman"/>
          <w:sz w:val="28"/>
          <w:szCs w:val="28"/>
        </w:rPr>
        <w:t>評價指標，以衡量城市的整體消費能力</w:t>
      </w:r>
      <w:r w:rsidR="00717DBA">
        <w:rPr>
          <w:rFonts w:ascii="Times New Roman" w:eastAsia="標楷體" w:hAnsi="Times New Roman" w:hint="eastAsia"/>
          <w:sz w:val="28"/>
          <w:szCs w:val="28"/>
        </w:rPr>
        <w:t>以及</w:t>
      </w:r>
      <w:r w:rsidR="00717DBA" w:rsidRPr="00717DB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Pr="004F7DA7">
        <w:rPr>
          <w:rFonts w:ascii="Times New Roman" w:eastAsia="標楷體" w:hAnsi="Times New Roman"/>
          <w:sz w:val="28"/>
          <w:szCs w:val="28"/>
        </w:rPr>
        <w:t>。</w:t>
      </w:r>
    </w:p>
    <w:p w:rsidR="00330CE4" w:rsidRPr="00F351E7" w:rsidRDefault="00C07B7C" w:rsidP="00354AA3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="00717DBA" w:rsidRPr="00717DBA">
        <w:rPr>
          <w:rFonts w:ascii="Times New Roman" w:eastAsia="標楷體" w:hAnsi="Times New Roman" w:hint="eastAsia"/>
          <w:b/>
          <w:sz w:val="32"/>
          <w:szCs w:val="32"/>
        </w:rPr>
        <w:t>固定支出</w:t>
      </w:r>
      <w:r w:rsidR="003F29F4" w:rsidRPr="00F351E7">
        <w:rPr>
          <w:rFonts w:ascii="Times New Roman" w:eastAsia="標楷體" w:hAnsi="Times New Roman" w:hint="eastAsia"/>
          <w:b/>
          <w:sz w:val="32"/>
          <w:szCs w:val="32"/>
        </w:rPr>
        <w:t>說明</w:t>
      </w:r>
    </w:p>
    <w:p w:rsidR="003000E2" w:rsidRDefault="00EA574B" w:rsidP="00421AA1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固定支出主要由子女教育費</w:t>
      </w:r>
      <w:r w:rsidR="00D342CC">
        <w:rPr>
          <w:rFonts w:ascii="Times New Roman" w:eastAsia="標楷體" w:hAnsi="Times New Roman" w:hint="eastAsia"/>
          <w:sz w:val="28"/>
          <w:szCs w:val="28"/>
        </w:rPr>
        <w:t>、電話手機費、自身進修費、房租房貸費、保險費</w:t>
      </w:r>
      <w:r w:rsidR="00421AA1">
        <w:rPr>
          <w:rFonts w:ascii="Times New Roman" w:eastAsia="標楷體" w:hAnsi="Times New Roman" w:hint="eastAsia"/>
          <w:sz w:val="28"/>
          <w:szCs w:val="28"/>
        </w:rPr>
        <w:t>等</w:t>
      </w:r>
      <w:r w:rsidR="00D342CC">
        <w:rPr>
          <w:rFonts w:ascii="Times New Roman" w:eastAsia="標楷體" w:hAnsi="Times New Roman" w:hint="eastAsia"/>
          <w:sz w:val="28"/>
          <w:szCs w:val="28"/>
        </w:rPr>
        <w:t>組成。可以看出，</w:t>
      </w:r>
      <w:r w:rsidR="00421AA1">
        <w:rPr>
          <w:rFonts w:ascii="Times New Roman" w:eastAsia="標楷體" w:hAnsi="Times New Roman" w:hint="eastAsia"/>
          <w:sz w:val="28"/>
          <w:szCs w:val="28"/>
        </w:rPr>
        <w:t>現今的社會中，人們為了追求更好的生活品質，在日常生活的花費</w:t>
      </w:r>
      <w:r w:rsidR="00D342CC">
        <w:rPr>
          <w:rFonts w:ascii="Times New Roman" w:eastAsia="標楷體" w:hAnsi="Times New Roman" w:hint="eastAsia"/>
          <w:sz w:val="28"/>
          <w:szCs w:val="28"/>
        </w:rPr>
        <w:t>，年年遞增</w:t>
      </w:r>
      <w:r w:rsidR="004D65DC">
        <w:rPr>
          <w:rFonts w:ascii="Times New Roman" w:eastAsia="標楷體" w:hAnsi="Times New Roman" w:hint="eastAsia"/>
          <w:sz w:val="28"/>
          <w:szCs w:val="28"/>
        </w:rPr>
        <w:t>。</w:t>
      </w:r>
      <w:r w:rsidR="00421AA1">
        <w:rPr>
          <w:rFonts w:ascii="Times New Roman" w:eastAsia="標楷體" w:hAnsi="Times New Roman" w:hint="eastAsia"/>
          <w:sz w:val="28"/>
          <w:szCs w:val="28"/>
        </w:rPr>
        <w:t>隨著花費的遞增，促進經濟發展。</w:t>
      </w:r>
    </w:p>
    <w:p w:rsidR="0015612E" w:rsidRDefault="006D48AC" w:rsidP="00421AA1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由</w:t>
      </w:r>
      <w:r w:rsidR="004D65DC">
        <w:rPr>
          <w:rFonts w:ascii="Times New Roman" w:eastAsia="標楷體" w:hAnsi="Times New Roman" w:hint="eastAsia"/>
          <w:sz w:val="28"/>
          <w:szCs w:val="28"/>
        </w:rPr>
        <w:t>固定支出的幾個大項</w:t>
      </w:r>
      <w:r>
        <w:rPr>
          <w:rFonts w:ascii="Times New Roman" w:eastAsia="標楷體" w:hAnsi="Times New Roman" w:hint="eastAsia"/>
          <w:sz w:val="28"/>
          <w:szCs w:val="28"/>
        </w:rPr>
        <w:t>看出</w:t>
      </w:r>
      <w:r w:rsidR="004D65DC">
        <w:rPr>
          <w:rFonts w:ascii="Times New Roman" w:eastAsia="標楷體" w:hAnsi="Times New Roman" w:hint="eastAsia"/>
          <w:sz w:val="28"/>
          <w:szCs w:val="28"/>
        </w:rPr>
        <w:t>，電話手機費的消費型態改變，智慧型手機的高價位與行動網路的搭配</w:t>
      </w:r>
      <w:r w:rsidR="0049606E">
        <w:rPr>
          <w:rFonts w:ascii="Times New Roman" w:eastAsia="標楷體" w:hAnsi="Times New Roman" w:hint="eastAsia"/>
          <w:sz w:val="28"/>
          <w:szCs w:val="28"/>
        </w:rPr>
        <w:t>；十二年國教的壓力，補習的科目逐年重要；房</w:t>
      </w:r>
      <w:r w:rsidR="00C21395">
        <w:rPr>
          <w:rFonts w:ascii="Times New Roman" w:eastAsia="標楷體" w:hAnsi="Times New Roman" w:hint="eastAsia"/>
          <w:sz w:val="28"/>
          <w:szCs w:val="28"/>
        </w:rPr>
        <w:t>價的上漲使得開銷的提高，種種因素，導致固定支</w:t>
      </w:r>
      <w:r w:rsidR="005C39C9">
        <w:rPr>
          <w:rFonts w:ascii="Times New Roman" w:eastAsia="標楷體" w:hAnsi="Times New Roman" w:hint="eastAsia"/>
          <w:sz w:val="28"/>
          <w:szCs w:val="28"/>
        </w:rPr>
        <w:t>出</w:t>
      </w:r>
      <w:r w:rsidR="00C21395">
        <w:rPr>
          <w:rFonts w:ascii="Times New Roman" w:eastAsia="標楷體" w:hAnsi="Times New Roman" w:hint="eastAsia"/>
          <w:sz w:val="28"/>
          <w:szCs w:val="28"/>
        </w:rPr>
        <w:t>，從</w:t>
      </w:r>
      <w:r w:rsidR="00C21395">
        <w:rPr>
          <w:rFonts w:ascii="Times New Roman" w:eastAsia="標楷體" w:hAnsi="Times New Roman" w:hint="eastAsia"/>
          <w:sz w:val="28"/>
          <w:szCs w:val="28"/>
        </w:rPr>
        <w:t>2012</w:t>
      </w:r>
      <w:r w:rsidR="00C21395">
        <w:rPr>
          <w:rFonts w:ascii="Times New Roman" w:eastAsia="標楷體" w:hAnsi="Times New Roman" w:hint="eastAsia"/>
          <w:sz w:val="28"/>
          <w:szCs w:val="28"/>
        </w:rPr>
        <w:t>到</w:t>
      </w:r>
      <w:r w:rsidR="00C21395">
        <w:rPr>
          <w:rFonts w:ascii="Times New Roman" w:eastAsia="標楷體" w:hAnsi="Times New Roman" w:hint="eastAsia"/>
          <w:sz w:val="28"/>
          <w:szCs w:val="28"/>
        </w:rPr>
        <w:t>2013</w:t>
      </w:r>
      <w:r w:rsidR="00C21395">
        <w:rPr>
          <w:rFonts w:ascii="Times New Roman" w:eastAsia="標楷體" w:hAnsi="Times New Roman" w:hint="eastAsia"/>
          <w:sz w:val="28"/>
          <w:szCs w:val="28"/>
        </w:rPr>
        <w:t>年間，有</w:t>
      </w:r>
      <w:r w:rsidR="00814CE2">
        <w:rPr>
          <w:rFonts w:ascii="Times New Roman" w:eastAsia="標楷體" w:hAnsi="Times New Roman" w:hint="eastAsia"/>
          <w:sz w:val="28"/>
          <w:szCs w:val="28"/>
        </w:rPr>
        <w:t>明顯</w:t>
      </w:r>
      <w:r w:rsidR="00C21395">
        <w:rPr>
          <w:rFonts w:ascii="Times New Roman" w:eastAsia="標楷體" w:hAnsi="Times New Roman" w:hint="eastAsia"/>
          <w:sz w:val="28"/>
          <w:szCs w:val="28"/>
        </w:rPr>
        <w:t>的上升。</w:t>
      </w:r>
    </w:p>
    <w:p w:rsidR="003F29F4" w:rsidRDefault="001E693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</w:pP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lastRenderedPageBreak/>
        <w:t>可以從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城市消費力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(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CCP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與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城市人均消費力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(PCP)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得知該城市之總體消費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能力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，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利用該城市對於</w:t>
      </w:r>
      <w:r w:rsidR="0040114E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="003A7B6A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相關消費的需求評估，並考慮</w:t>
      </w:r>
      <w:r w:rsidR="0040114E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方面</w:t>
      </w:r>
      <w:r w:rsidR="00C07B7C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的</w:t>
      </w:r>
      <w:r w:rsidR="002F01C3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因素，建構的</w:t>
      </w:r>
      <w:r w:rsidR="00C07B7C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一項指標，用以衡量該城市對於</w:t>
      </w:r>
      <w:r w:rsidR="0040114E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固定支出</w:t>
      </w:r>
      <w:r w:rsidR="00736C28"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相關的消費能力。</w:t>
      </w:r>
    </w:p>
    <w:p w:rsidR="006B672B" w:rsidRDefault="006B672B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</w:pPr>
    </w:p>
    <w:p w:rsidR="006B672B" w:rsidRDefault="006B672B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</w:pPr>
    </w:p>
    <w:p w:rsidR="006B672B" w:rsidRDefault="006B672B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鄧茗芳</w:t>
      </w: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輔仁大學商學研究所秘書</w:t>
      </w: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電話：</w:t>
      </w:r>
      <w:r w:rsidRPr="006B672B">
        <w:rPr>
          <w:rFonts w:ascii="Times New Roman" w:hAnsi="Times New Roman"/>
          <w:kern w:val="0"/>
          <w:sz w:val="26"/>
          <w:szCs w:val="26"/>
        </w:rPr>
        <w:t>(02)2905-3986</w:t>
      </w: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傳真：</w:t>
      </w:r>
      <w:r w:rsidRPr="006B672B">
        <w:rPr>
          <w:rFonts w:ascii="Times New Roman" w:hAnsi="Times New Roman"/>
          <w:kern w:val="0"/>
          <w:sz w:val="26"/>
          <w:szCs w:val="26"/>
        </w:rPr>
        <w:t>(02)2905-2015</w:t>
      </w: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信箱：</w:t>
      </w:r>
      <w:r w:rsidRPr="006B672B">
        <w:rPr>
          <w:rFonts w:ascii="Times New Roman" w:hAnsi="Times New Roman"/>
          <w:kern w:val="0"/>
          <w:sz w:val="26"/>
          <w:szCs w:val="26"/>
        </w:rPr>
        <w:t>049782@mail.fju.edu.tw</w:t>
      </w:r>
    </w:p>
    <w:p w:rsidR="006B672B" w:rsidRPr="006B672B" w:rsidRDefault="006B672B" w:rsidP="006B672B">
      <w:pPr>
        <w:widowControl/>
        <w:rPr>
          <w:rFonts w:ascii="Times New Roman" w:hAnsi="Times New Roman"/>
          <w:kern w:val="0"/>
          <w:sz w:val="26"/>
          <w:szCs w:val="26"/>
        </w:rPr>
      </w:pP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地址：</w:t>
      </w:r>
      <w:r w:rsidRPr="006B672B">
        <w:rPr>
          <w:rFonts w:ascii="Times New Roman" w:hAnsi="Times New Roman"/>
          <w:kern w:val="0"/>
          <w:sz w:val="26"/>
          <w:szCs w:val="26"/>
        </w:rPr>
        <w:t>24205</w:t>
      </w: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新北市新莊區中正路</w:t>
      </w:r>
      <w:r w:rsidRPr="006B672B">
        <w:rPr>
          <w:rFonts w:ascii="Times New Roman" w:hAnsi="Times New Roman"/>
          <w:kern w:val="0"/>
          <w:sz w:val="26"/>
          <w:szCs w:val="26"/>
        </w:rPr>
        <w:t>510</w:t>
      </w: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號利</w:t>
      </w:r>
      <w:proofErr w:type="gramStart"/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瑪</w:t>
      </w:r>
      <w:proofErr w:type="gramEnd"/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竇大樓</w:t>
      </w:r>
      <w:r w:rsidRPr="006B672B">
        <w:rPr>
          <w:rFonts w:ascii="Times New Roman" w:hAnsi="Times New Roman"/>
          <w:kern w:val="0"/>
          <w:sz w:val="26"/>
          <w:szCs w:val="26"/>
        </w:rPr>
        <w:t>309</w:t>
      </w:r>
      <w:r w:rsidRPr="006B672B">
        <w:rPr>
          <w:rFonts w:ascii="標楷體" w:eastAsia="標楷體" w:hAnsi="標楷體" w:cs="Calibri" w:hint="eastAsia"/>
          <w:kern w:val="0"/>
          <w:sz w:val="26"/>
          <w:szCs w:val="26"/>
        </w:rPr>
        <w:t>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054943" w:rsidRPr="00F900C6" w:rsidTr="00F900C6">
        <w:trPr>
          <w:jc w:val="center"/>
        </w:trPr>
        <w:tc>
          <w:tcPr>
            <w:tcW w:w="4261" w:type="dxa"/>
          </w:tcPr>
          <w:p w:rsidR="00054943" w:rsidRPr="00F900C6" w:rsidRDefault="00054943" w:rsidP="00054943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全國意向</w:t>
            </w:r>
            <w:proofErr w:type="spellStart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+</w:t>
            </w: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市場調查雲端資料庫</w:t>
            </w:r>
          </w:p>
          <w:p w:rsidR="00054943" w:rsidRPr="00F900C6" w:rsidRDefault="00284D6E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0" w:history="1">
              <w:r w:rsidR="00054943" w:rsidRPr="00F900C6">
                <w:rPr>
                  <w:rStyle w:val="a3"/>
                  <w:rFonts w:ascii="Times New Roman" w:eastAsia="標楷體" w:hAnsi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4C3F49" w:rsidRPr="00F900C6" w:rsidRDefault="004C3F49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:rsidR="004C3F49" w:rsidRPr="00F900C6" w:rsidRDefault="004C3F49" w:rsidP="00054943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F900C6" w:rsidRDefault="00054943" w:rsidP="00FD4295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全國達康</w:t>
            </w:r>
            <w:r w:rsidR="00FD4295"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智慧商圈分析服務</w:t>
            </w:r>
          </w:p>
          <w:p w:rsidR="00FD4295" w:rsidRPr="00F900C6" w:rsidRDefault="00284D6E" w:rsidP="00FD4295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1" w:history="1">
              <w:r w:rsidR="00FD4295" w:rsidRPr="00F900C6">
                <w:rPr>
                  <w:rStyle w:val="a3"/>
                  <w:rFonts w:ascii="Times New Roman" w:eastAsia="標楷體" w:hAnsi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FD4295" w:rsidRPr="00F900C6" w:rsidRDefault="00FD4295" w:rsidP="00FD4295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帳號：</w:t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</w:t>
            </w:r>
            <w:r w:rsidRPr="00F900C6">
              <w:rPr>
                <w:rFonts w:ascii="Times New Roman" w:eastAsia="標楷體" w:hAnsi="Times New Roman"/>
                <w:bCs/>
                <w:sz w:val="20"/>
                <w:szCs w:val="20"/>
              </w:rPr>
              <w:br/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密碼：</w:t>
            </w:r>
            <w:proofErr w:type="spellStart"/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testuser</w:t>
            </w:r>
            <w:proofErr w:type="spellEnd"/>
          </w:p>
          <w:p w:rsidR="004C3F49" w:rsidRPr="00F900C6" w:rsidRDefault="004C3F49" w:rsidP="00FD4295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RPr="005134D1" w:rsidSect="003502A2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51D47" w:rsidRPr="00381914" w:rsidRDefault="00173F44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lastRenderedPageBreak/>
        <w:t>臺</w:t>
      </w:r>
      <w:r w:rsidR="00C51D47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灣城市消費力</w:t>
      </w:r>
      <w:r w:rsidR="00C07B7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與</w:t>
      </w:r>
      <w:r w:rsidR="00717DBA" w:rsidRPr="00717DBA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固定支出</w:t>
      </w:r>
      <w:r w:rsidR="009E3757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相關指數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E85143" w:rsidRPr="005134D1" w:rsidRDefault="00E85143" w:rsidP="002315DC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城市人口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社會消費品零售總額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城鎮居民人均可支配所得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消費性支出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非消費性支出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(PCP)</w:t>
      </w:r>
      <w:r w:rsidRPr="005134D1"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 w:rsidRPr="005134D1">
        <w:rPr>
          <w:rFonts w:ascii="Times New Roman" w:eastAsia="標楷體" w:hAnsi="Times New Roman" w:hint="eastAsia"/>
          <w:sz w:val="28"/>
          <w:szCs w:val="28"/>
        </w:rPr>
        <w:t>(</w:t>
      </w:r>
      <w:r w:rsidRPr="005134D1">
        <w:rPr>
          <w:rFonts w:ascii="Times New Roman" w:hAnsi="Times New Roman" w:hint="eastAsia"/>
          <w:sz w:val="28"/>
          <w:szCs w:val="28"/>
        </w:rPr>
        <w:t>W</w:t>
      </w:r>
      <w:r w:rsidRPr="005134D1">
        <w:rPr>
          <w:rFonts w:ascii="Times New Roman" w:hAnsi="Times New Roman" w:hint="eastAsia"/>
          <w:sz w:val="28"/>
          <w:szCs w:val="28"/>
          <w:vertAlign w:val="subscript"/>
        </w:rPr>
        <w:t>i</w:t>
      </w:r>
      <w:r w:rsidRPr="005134D1">
        <w:rPr>
          <w:rFonts w:ascii="Times New Roman" w:eastAsia="標楷體" w:hAnsi="Times New Roman" w:hint="eastAsia"/>
          <w:sz w:val="28"/>
          <w:szCs w:val="28"/>
        </w:rPr>
        <w:t>)</w:t>
      </w:r>
      <w:r w:rsidRPr="005134D1"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201</w:t>
      </w:r>
      <w:r w:rsidR="00C37609">
        <w:rPr>
          <w:rFonts w:ascii="Times New Roman" w:hAnsi="Times New Roman" w:hint="eastAsia"/>
          <w:sz w:val="28"/>
          <w:szCs w:val="28"/>
          <w:lang w:eastAsia="zh-TW"/>
        </w:rPr>
        <w:t>2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</w:rPr>
        <w:t>(PCP)=</w:t>
      </w:r>
      <w:r w:rsidRPr="005134D1">
        <w:rPr>
          <w:rFonts w:ascii="Times New Roman" w:hAnsi="Times New Roman" w:hint="eastAsia"/>
          <w:b/>
          <w:i/>
          <w:color w:val="FF0000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</w:rPr>
        <w:t>20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="00C37609">
        <w:rPr>
          <w:rFonts w:ascii="Times New Roman" w:hAnsi="Times New Roman" w:hint="eastAsia"/>
          <w:sz w:val="28"/>
          <w:szCs w:val="28"/>
          <w:lang w:eastAsia="zh-TW"/>
        </w:rPr>
        <w:t>3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000099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proofErr w:type="gramStart"/>
      <w:r w:rsidRPr="005134D1">
        <w:rPr>
          <w:rFonts w:ascii="Times New Roman" w:eastAsia="標楷體" w:hAnsi="Times New Roman" w:hint="eastAsia"/>
          <w:sz w:val="28"/>
          <w:szCs w:val="28"/>
        </w:rPr>
        <w:t>值後與</w:t>
      </w:r>
      <w:proofErr w:type="gramEnd"/>
      <w:r w:rsidRPr="005134D1">
        <w:rPr>
          <w:rFonts w:ascii="Times New Roman" w:eastAsia="標楷體" w:hAnsi="Times New Roman" w:hint="eastAsia"/>
          <w:sz w:val="28"/>
          <w:szCs w:val="28"/>
        </w:rPr>
        <w:t>城市人口之乘積即為城市消費力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(CCP)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2315DC" w:rsidRPr="004F7DA7" w:rsidRDefault="009D0680" w:rsidP="00E64754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4F7DA7">
        <w:rPr>
          <w:rFonts w:ascii="標楷體" w:eastAsia="標楷體" w:hAnsi="標楷體" w:hint="eastAsia"/>
          <w:sz w:val="28"/>
          <w:szCs w:val="28"/>
        </w:rPr>
        <w:t>經由計算出城市人均消費力(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PCP</w:t>
      </w:r>
      <w:r w:rsidRPr="004F7DA7">
        <w:rPr>
          <w:rFonts w:ascii="標楷體" w:eastAsia="標楷體" w:hAnsi="標楷體" w:hint="eastAsia"/>
          <w:sz w:val="28"/>
          <w:szCs w:val="28"/>
        </w:rPr>
        <w:t>)與城市消費力(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CCP</w:t>
      </w:r>
      <w:r w:rsidRPr="004F7DA7">
        <w:rPr>
          <w:rFonts w:ascii="標楷體" w:eastAsia="標楷體" w:hAnsi="標楷體" w:hint="eastAsia"/>
          <w:sz w:val="28"/>
          <w:szCs w:val="28"/>
        </w:rPr>
        <w:t>)</w:t>
      </w:r>
      <w:r w:rsidR="00C07B7C" w:rsidRPr="004F7DA7">
        <w:rPr>
          <w:rFonts w:ascii="標楷體" w:eastAsia="標楷體" w:hAnsi="標楷體" w:hint="eastAsia"/>
          <w:sz w:val="28"/>
          <w:szCs w:val="28"/>
        </w:rPr>
        <w:t>後，與該城市對於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Pr="004F7DA7">
        <w:rPr>
          <w:rFonts w:ascii="標楷體" w:eastAsia="標楷體" w:hAnsi="標楷體" w:hint="eastAsia"/>
          <w:sz w:val="28"/>
          <w:szCs w:val="28"/>
        </w:rPr>
        <w:t>相關消費</w:t>
      </w:r>
      <w:proofErr w:type="gramStart"/>
      <w:r w:rsidR="00BB57C4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BB57C4">
        <w:rPr>
          <w:rFonts w:ascii="標楷體" w:eastAsia="標楷體" w:hAnsi="標楷體" w:hint="eastAsia"/>
          <w:sz w:val="28"/>
          <w:szCs w:val="28"/>
        </w:rPr>
        <w:t>總消費比例之乘積即為該城市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="006C527F">
        <w:rPr>
          <w:rFonts w:ascii="標楷體" w:eastAsia="標楷體" w:hAnsi="標楷體" w:hint="eastAsia"/>
          <w:sz w:val="28"/>
          <w:szCs w:val="28"/>
        </w:rPr>
        <w:t>相關指數</w:t>
      </w:r>
      <w:r w:rsidR="00092D68" w:rsidRPr="004F7DA7">
        <w:rPr>
          <w:rFonts w:ascii="標楷體" w:eastAsia="標楷體" w:hAnsi="標楷體" w:hint="eastAsia"/>
          <w:sz w:val="28"/>
          <w:szCs w:val="28"/>
        </w:rPr>
        <w:t>。</w:t>
      </w:r>
    </w:p>
    <w:p w:rsidR="003E4068" w:rsidRPr="0012487E" w:rsidRDefault="003E4068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五都</w:t>
      </w:r>
      <w:r w:rsidR="00717DBA">
        <w:rPr>
          <w:rFonts w:ascii="Times New Roman" w:eastAsia="標楷體" w:hAnsi="Times New Roman" w:hint="eastAsia"/>
          <w:b/>
          <w:sz w:val="32"/>
          <w:szCs w:val="32"/>
        </w:rPr>
        <w:t>固定支出</w:t>
      </w:r>
      <w:r w:rsidR="00E64754" w:rsidRPr="00F351E7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消費力指數排行榜</w:t>
      </w:r>
    </w:p>
    <w:p w:rsidR="002F01C3" w:rsidRDefault="00FC6B7D" w:rsidP="00FC6B7D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  <w:r w:rsidRPr="00C87AF8">
        <w:rPr>
          <w:rFonts w:ascii="Times New Roman" w:eastAsia="標楷體" w:hAnsi="Times New Roman" w:hint="eastAsia"/>
          <w:sz w:val="28"/>
          <w:szCs w:val="28"/>
        </w:rPr>
        <w:t>依據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="006C527F">
        <w:rPr>
          <w:rFonts w:ascii="標楷體" w:eastAsia="標楷體" w:hAnsi="標楷體" w:hint="eastAsia"/>
          <w:sz w:val="28"/>
          <w:szCs w:val="28"/>
        </w:rPr>
        <w:t>指數</w:t>
      </w:r>
      <w:r w:rsidR="00717DBA">
        <w:rPr>
          <w:rFonts w:ascii="標楷體" w:eastAsia="標楷體" w:hAnsi="標楷體" w:hint="eastAsia"/>
          <w:sz w:val="28"/>
          <w:szCs w:val="28"/>
        </w:rPr>
        <w:t>分析</w:t>
      </w:r>
      <w:r w:rsidRPr="00C87AF8">
        <w:rPr>
          <w:rFonts w:ascii="Times New Roman" w:eastAsia="標楷體" w:hAnsi="Times New Roman" w:hint="eastAsia"/>
          <w:sz w:val="28"/>
          <w:szCs w:val="28"/>
        </w:rPr>
        <w:t>，</w:t>
      </w:r>
      <w:r w:rsidRPr="006F516F">
        <w:rPr>
          <w:rFonts w:ascii="Times New Roman" w:eastAsia="標楷體" w:hAnsi="Times New Roman" w:hint="eastAsia"/>
          <w:sz w:val="28"/>
          <w:szCs w:val="28"/>
        </w:rPr>
        <w:t>結果顯示出五都的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Pr="006F516F">
        <w:rPr>
          <w:rFonts w:ascii="Times New Roman" w:eastAsia="標楷體" w:hAnsi="Times New Roman" w:hint="eastAsia"/>
          <w:sz w:val="28"/>
          <w:szCs w:val="28"/>
        </w:rPr>
        <w:t>基本上都是逐年遞增，並可以看出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五都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(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除了</w:t>
      </w:r>
      <w:proofErr w:type="gramStart"/>
      <w:r w:rsidR="00173F44" w:rsidRPr="006F516F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816982" w:rsidRPr="006F516F">
        <w:rPr>
          <w:rFonts w:ascii="Times New Roman" w:eastAsia="標楷體" w:hAnsi="Times New Roman" w:hint="eastAsia"/>
          <w:sz w:val="28"/>
          <w:szCs w:val="28"/>
        </w:rPr>
        <w:t>南市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)</w:t>
      </w:r>
      <w:r w:rsidR="009F2339" w:rsidRPr="006F516F">
        <w:rPr>
          <w:rFonts w:ascii="標楷體" w:eastAsia="標楷體" w:hAnsi="標楷體" w:hint="eastAsia"/>
          <w:sz w:val="28"/>
          <w:szCs w:val="28"/>
        </w:rPr>
        <w:t xml:space="preserve"> 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Pr="006F516F">
        <w:rPr>
          <w:rFonts w:ascii="Times New Roman" w:eastAsia="標楷體" w:hAnsi="Times New Roman" w:hint="eastAsia"/>
          <w:sz w:val="28"/>
          <w:szCs w:val="28"/>
        </w:rPr>
        <w:t>明顯高出其他地區。接下來</w:t>
      </w:r>
      <w:r w:rsidR="00310FCF" w:rsidRPr="006F516F">
        <w:rPr>
          <w:rFonts w:ascii="Times New Roman" w:eastAsia="標楷體" w:hAnsi="Times New Roman" w:hint="eastAsia"/>
          <w:sz w:val="28"/>
          <w:szCs w:val="28"/>
        </w:rPr>
        <w:t>由</w:t>
      </w:r>
      <w:r w:rsidR="00731BFD" w:rsidRPr="006F516F">
        <w:rPr>
          <w:rFonts w:ascii="Times New Roman" w:eastAsia="標楷體" w:hAnsi="Times New Roman" w:hint="eastAsia"/>
          <w:sz w:val="28"/>
          <w:szCs w:val="28"/>
        </w:rPr>
        <w:t>下</w:t>
      </w:r>
      <w:r w:rsidR="00310FCF" w:rsidRPr="006F516F">
        <w:rPr>
          <w:rFonts w:ascii="Times New Roman" w:eastAsia="標楷體" w:hAnsi="Times New Roman" w:hint="eastAsia"/>
          <w:sz w:val="28"/>
          <w:szCs w:val="28"/>
        </w:rPr>
        <w:t>表可以觀察到，</w:t>
      </w:r>
      <w:r w:rsidR="0080768E" w:rsidRPr="006F516F">
        <w:rPr>
          <w:rFonts w:ascii="Times New Roman" w:eastAsia="標楷體" w:hAnsi="Times New Roman" w:hint="eastAsia"/>
          <w:sz w:val="28"/>
          <w:szCs w:val="28"/>
        </w:rPr>
        <w:t>五都之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="00F351E7" w:rsidRPr="006F516F">
        <w:rPr>
          <w:rFonts w:ascii="Times New Roman" w:eastAsia="標楷體" w:hAnsi="Times New Roman" w:hint="eastAsia"/>
          <w:sz w:val="28"/>
          <w:szCs w:val="28"/>
        </w:rPr>
        <w:t>相關</w:t>
      </w:r>
      <w:r w:rsidR="0080768E" w:rsidRPr="006F516F">
        <w:rPr>
          <w:rFonts w:ascii="Times New Roman" w:eastAsia="標楷體" w:hAnsi="Times New Roman" w:hint="eastAsia"/>
          <w:sz w:val="28"/>
          <w:szCs w:val="28"/>
        </w:rPr>
        <w:t>消費力指數</w:t>
      </w:r>
      <w:r w:rsidR="00F351E7" w:rsidRPr="006F516F">
        <w:rPr>
          <w:rFonts w:ascii="Times New Roman" w:eastAsia="標楷體" w:hAnsi="Times New Roman" w:hint="eastAsia"/>
          <w:sz w:val="28"/>
          <w:szCs w:val="28"/>
        </w:rPr>
        <w:t>，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看出五都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(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除了</w:t>
      </w:r>
      <w:proofErr w:type="gramStart"/>
      <w:r w:rsidR="00173F44" w:rsidRPr="006F516F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816982" w:rsidRPr="006F516F">
        <w:rPr>
          <w:rFonts w:ascii="Times New Roman" w:eastAsia="標楷體" w:hAnsi="Times New Roman" w:hint="eastAsia"/>
          <w:sz w:val="28"/>
          <w:szCs w:val="28"/>
        </w:rPr>
        <w:t>南市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)</w:t>
      </w:r>
      <w:r w:rsidR="009F2339" w:rsidRPr="006F516F">
        <w:rPr>
          <w:rFonts w:ascii="標楷體" w:eastAsia="標楷體" w:hAnsi="標楷體" w:hint="eastAsia"/>
          <w:sz w:val="28"/>
          <w:szCs w:val="28"/>
        </w:rPr>
        <w:t xml:space="preserve"> </w:t>
      </w:r>
      <w:r w:rsidR="006C527F">
        <w:rPr>
          <w:rFonts w:ascii="標楷體" w:eastAsia="標楷體" w:hAnsi="標楷體" w:hint="eastAsia"/>
          <w:sz w:val="28"/>
          <w:szCs w:val="28"/>
        </w:rPr>
        <w:t>固定支出</w:t>
      </w:r>
      <w:r w:rsidR="00816982" w:rsidRPr="006F516F">
        <w:rPr>
          <w:rFonts w:ascii="Times New Roman" w:eastAsia="標楷體" w:hAnsi="Times New Roman" w:hint="eastAsia"/>
          <w:sz w:val="28"/>
          <w:szCs w:val="28"/>
        </w:rPr>
        <w:t>指數明顯高出其他地區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，在五都排名中為第一名以及第二名，分別為</w:t>
      </w:r>
      <w:r w:rsidR="0094298F" w:rsidRPr="00C87AF8">
        <w:rPr>
          <w:rFonts w:ascii="Times New Roman" w:eastAsia="標楷體" w:hAnsi="Times New Roman" w:hint="eastAsia"/>
          <w:sz w:val="28"/>
          <w:szCs w:val="28"/>
        </w:rPr>
        <w:t>臺北市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的</w:t>
      </w:r>
      <w:r w:rsidR="009E7195">
        <w:rPr>
          <w:rFonts w:eastAsia="標楷體" w:hint="eastAsia"/>
          <w:sz w:val="28"/>
          <w:szCs w:val="28"/>
        </w:rPr>
        <w:t>6868.28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億元和</w:t>
      </w:r>
      <w:r w:rsidR="0094298F" w:rsidRPr="00C87AF8">
        <w:rPr>
          <w:rFonts w:ascii="Times New Roman" w:eastAsia="標楷體" w:hAnsi="Times New Roman" w:hint="eastAsia"/>
          <w:sz w:val="28"/>
          <w:szCs w:val="28"/>
        </w:rPr>
        <w:t>新北市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的</w:t>
      </w:r>
      <w:r w:rsidR="009E7195">
        <w:rPr>
          <w:rFonts w:eastAsia="標楷體" w:hint="eastAsia"/>
          <w:sz w:val="28"/>
          <w:szCs w:val="28"/>
        </w:rPr>
        <w:t>6701.15</w:t>
      </w:r>
      <w:r w:rsidR="0051785B" w:rsidRPr="00C87AF8">
        <w:rPr>
          <w:rFonts w:ascii="Times New Roman" w:eastAsia="標楷體" w:hAnsi="Times New Roman" w:hint="eastAsia"/>
          <w:sz w:val="28"/>
          <w:szCs w:val="28"/>
        </w:rPr>
        <w:t>億元，再來排名為高雄市、</w:t>
      </w:r>
      <w:proofErr w:type="gramStart"/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51785B" w:rsidRPr="00C87AF8">
        <w:rPr>
          <w:rFonts w:ascii="Times New Roman" w:eastAsia="標楷體" w:hAnsi="Times New Roman" w:hint="eastAsia"/>
          <w:sz w:val="28"/>
          <w:szCs w:val="28"/>
        </w:rPr>
        <w:t>中市、</w:t>
      </w:r>
      <w:proofErr w:type="gramStart"/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51785B" w:rsidRPr="00C87AF8">
        <w:rPr>
          <w:rFonts w:ascii="Times New Roman" w:eastAsia="標楷體" w:hAnsi="Times New Roman" w:hint="eastAsia"/>
          <w:sz w:val="28"/>
          <w:szCs w:val="28"/>
        </w:rPr>
        <w:t>南市。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排名與整體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CCP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五都</w:t>
      </w:r>
      <w:r w:rsidR="00F23B25">
        <w:rPr>
          <w:rFonts w:ascii="Times New Roman" w:eastAsia="標楷體" w:hAnsi="Times New Roman" w:hint="eastAsia"/>
          <w:sz w:val="28"/>
          <w:szCs w:val="28"/>
        </w:rPr>
        <w:t>中，臺北市</w:t>
      </w:r>
      <w:r w:rsidR="009E7195">
        <w:rPr>
          <w:rFonts w:ascii="Times New Roman" w:eastAsia="標楷體" w:hAnsi="Times New Roman" w:hint="eastAsia"/>
          <w:sz w:val="28"/>
          <w:szCs w:val="28"/>
        </w:rPr>
        <w:t>與新北市</w:t>
      </w:r>
      <w:r w:rsidR="00816982" w:rsidRPr="00816982">
        <w:rPr>
          <w:rFonts w:ascii="Times New Roman" w:eastAsia="標楷體" w:hAnsi="Times New Roman" w:hint="eastAsia"/>
          <w:sz w:val="28"/>
          <w:szCs w:val="28"/>
        </w:rPr>
        <w:t>相對其他縣市高</w:t>
      </w:r>
      <w:r w:rsidR="00A1412B" w:rsidRPr="00816982">
        <w:rPr>
          <w:rFonts w:ascii="Times New Roman" w:eastAsia="標楷體" w:hAnsi="Times New Roman" w:hint="eastAsia"/>
          <w:sz w:val="28"/>
          <w:szCs w:val="28"/>
        </w:rPr>
        <w:t>出</w:t>
      </w:r>
      <w:r w:rsidR="00816982" w:rsidRPr="00816982">
        <w:rPr>
          <w:rFonts w:ascii="Times New Roman" w:eastAsia="標楷體" w:hAnsi="Times New Roman" w:hint="eastAsia"/>
          <w:sz w:val="28"/>
          <w:szCs w:val="28"/>
        </w:rPr>
        <w:t>較多</w:t>
      </w:r>
      <w:r w:rsidR="0051785B" w:rsidRPr="00816982">
        <w:rPr>
          <w:rFonts w:ascii="Times New Roman" w:eastAsia="標楷體" w:hAnsi="Times New Roman" w:hint="eastAsia"/>
          <w:sz w:val="28"/>
          <w:szCs w:val="28"/>
        </w:rPr>
        <w:t>。</w:t>
      </w:r>
    </w:p>
    <w:p w:rsidR="00C77070" w:rsidRPr="00C77070" w:rsidRDefault="00C77070" w:rsidP="00FC6B7D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</w:p>
    <w:p w:rsidR="00D1393D" w:rsidRPr="005134D1" w:rsidRDefault="00D1393D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="00420EBA">
        <w:rPr>
          <w:rFonts w:ascii="Times New Roman" w:eastAsia="標楷體" w:hAnsi="Times New Roman" w:hint="eastAsia"/>
          <w:sz w:val="28"/>
          <w:szCs w:val="28"/>
        </w:rPr>
        <w:t>2013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="009D0680" w:rsidRPr="0051785B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36"/>
        <w:gridCol w:w="2386"/>
      </w:tblGrid>
      <w:tr w:rsidR="00092D68" w:rsidRPr="00F900C6" w:rsidTr="00F900C6">
        <w:trPr>
          <w:jc w:val="center"/>
        </w:trPr>
        <w:tc>
          <w:tcPr>
            <w:tcW w:w="1526" w:type="dxa"/>
            <w:shd w:val="clear" w:color="auto" w:fill="17365D"/>
          </w:tcPr>
          <w:p w:rsidR="00092D68" w:rsidRPr="00F900C6" w:rsidRDefault="00420EBA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2013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/>
          </w:tcPr>
          <w:p w:rsidR="00092D68" w:rsidRPr="00F900C6" w:rsidRDefault="00092D68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/>
          </w:tcPr>
          <w:p w:rsidR="00092D68" w:rsidRPr="00F900C6" w:rsidRDefault="00717DBA" w:rsidP="00960725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固定支出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2386" w:type="dxa"/>
            <w:vAlign w:val="center"/>
          </w:tcPr>
          <w:p w:rsidR="00117859" w:rsidRPr="00260F12" w:rsidRDefault="00201C55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6868.28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  <w:vAlign w:val="center"/>
          </w:tcPr>
          <w:p w:rsidR="00117859" w:rsidRPr="00260F12" w:rsidRDefault="00201C55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6701.15</w:t>
            </w:r>
            <w:r w:rsidR="00117859"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  <w:vAlign w:val="center"/>
          </w:tcPr>
          <w:p w:rsidR="00117859" w:rsidRPr="00260F12" w:rsidRDefault="00201C55" w:rsidP="00FA62E0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4205.96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F900C6"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 w:rsidRPr="00F900C6">
              <w:rPr>
                <w:rFonts w:eastAsia="標楷體" w:hint="eastAsia"/>
                <w:sz w:val="28"/>
                <w:szCs w:val="28"/>
              </w:rPr>
              <w:t>中市</w:t>
            </w:r>
          </w:p>
        </w:tc>
        <w:tc>
          <w:tcPr>
            <w:tcW w:w="2386" w:type="dxa"/>
            <w:vAlign w:val="center"/>
          </w:tcPr>
          <w:p w:rsidR="00117859" w:rsidRPr="00260F12" w:rsidRDefault="00201C55" w:rsidP="00D72108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3743.18</w:t>
            </w:r>
          </w:p>
        </w:tc>
      </w:tr>
      <w:tr w:rsidR="00117859" w:rsidRPr="00F900C6" w:rsidTr="00F900C6">
        <w:trPr>
          <w:jc w:val="center"/>
        </w:trPr>
        <w:tc>
          <w:tcPr>
            <w:tcW w:w="1526" w:type="dxa"/>
          </w:tcPr>
          <w:p w:rsidR="00117859" w:rsidRPr="00F900C6" w:rsidRDefault="00117859" w:rsidP="00117859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117859" w:rsidRPr="00F900C6" w:rsidRDefault="00117859" w:rsidP="00117859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F900C6"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 w:rsidRPr="00F900C6">
              <w:rPr>
                <w:rFonts w:eastAsia="標楷體" w:hint="eastAsia"/>
                <w:sz w:val="28"/>
                <w:szCs w:val="28"/>
              </w:rPr>
              <w:t>南市</w:t>
            </w:r>
          </w:p>
        </w:tc>
        <w:tc>
          <w:tcPr>
            <w:tcW w:w="2386" w:type="dxa"/>
            <w:vAlign w:val="center"/>
          </w:tcPr>
          <w:p w:rsidR="00117859" w:rsidRPr="00260F12" w:rsidRDefault="00201C55" w:rsidP="00D72108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2268.02</w:t>
            </w:r>
          </w:p>
        </w:tc>
      </w:tr>
    </w:tbl>
    <w:p w:rsidR="00726350" w:rsidRPr="005134D1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785B">
        <w:rPr>
          <w:rFonts w:ascii="Times New Roman" w:eastAsia="標楷體" w:hAnsi="Times New Roman" w:hint="eastAsia"/>
          <w:b/>
          <w:sz w:val="32"/>
          <w:szCs w:val="32"/>
        </w:rPr>
        <w:t>三、全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717DBA">
        <w:rPr>
          <w:rFonts w:ascii="Times New Roman" w:eastAsia="標楷體" w:hAnsi="Times New Roman" w:hint="eastAsia"/>
          <w:b/>
          <w:sz w:val="32"/>
          <w:szCs w:val="32"/>
        </w:rPr>
        <w:t>固定支出</w:t>
      </w:r>
      <w:r w:rsidR="00E64754" w:rsidRPr="0051785B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消費力指數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排名前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6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大縣市</w:t>
      </w:r>
    </w:p>
    <w:p w:rsidR="00726350" w:rsidRPr="005134D1" w:rsidRDefault="00563ECB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20EBA">
        <w:rPr>
          <w:rFonts w:ascii="Times New Roman" w:eastAsia="標楷體" w:hAnsi="Times New Roman" w:hint="eastAsia"/>
          <w:sz w:val="28"/>
          <w:szCs w:val="28"/>
        </w:rPr>
        <w:t>3</w:t>
      </w:r>
      <w:r w:rsidR="00C07B7C">
        <w:rPr>
          <w:rFonts w:ascii="Times New Roman" w:eastAsia="標楷體" w:hAnsi="Times New Roman" w:hint="eastAsia"/>
          <w:sz w:val="28"/>
          <w:szCs w:val="28"/>
        </w:rPr>
        <w:t>年</w:t>
      </w:r>
      <w:r w:rsidR="00717DBA">
        <w:rPr>
          <w:rFonts w:ascii="標楷體" w:eastAsia="標楷體" w:hAnsi="標楷體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  <w:r w:rsidRPr="005134D1">
        <w:rPr>
          <w:rFonts w:ascii="Times New Roman" w:eastAsia="標楷體" w:hAnsi="Times New Roman" w:hint="eastAsia"/>
          <w:sz w:val="28"/>
          <w:szCs w:val="28"/>
        </w:rPr>
        <w:t>排名</w:t>
      </w:r>
      <w:r w:rsidR="00C07B7C">
        <w:rPr>
          <w:rFonts w:ascii="Times New Roman" w:eastAsia="標楷體" w:hAnsi="Times New Roman" w:hint="eastAsia"/>
          <w:sz w:val="28"/>
          <w:szCs w:val="28"/>
        </w:rPr>
        <w:t>前六大縣市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B6776F" w:rsidRPr="005134D1" w:rsidRDefault="00B6776F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563EC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20EBA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</w:t>
      </w:r>
      <w:r w:rsidR="009E3757">
        <w:rPr>
          <w:rFonts w:ascii="標楷體" w:eastAsia="標楷體" w:hAnsi="標楷體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406"/>
        <w:gridCol w:w="2682"/>
      </w:tblGrid>
      <w:tr w:rsidR="001D1CAF" w:rsidRPr="00F900C6" w:rsidTr="00F900C6">
        <w:trPr>
          <w:jc w:val="center"/>
        </w:trPr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201</w:t>
            </w:r>
            <w:r w:rsidR="00420EBA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717DBA" w:rsidP="009E3757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固定支出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201C55" w:rsidRPr="00F900C6" w:rsidTr="00F900C6">
        <w:trPr>
          <w:jc w:val="center"/>
        </w:trPr>
        <w:tc>
          <w:tcPr>
            <w:tcW w:w="0" w:type="auto"/>
          </w:tcPr>
          <w:p w:rsidR="00201C55" w:rsidRPr="00F900C6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bottom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201C55" w:rsidRPr="00260F12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6868.28</w:t>
            </w:r>
          </w:p>
        </w:tc>
      </w:tr>
      <w:tr w:rsidR="00201C55" w:rsidRPr="00F900C6" w:rsidTr="00F900C6">
        <w:trPr>
          <w:jc w:val="center"/>
        </w:trPr>
        <w:tc>
          <w:tcPr>
            <w:tcW w:w="0" w:type="auto"/>
          </w:tcPr>
          <w:p w:rsidR="00201C55" w:rsidRPr="00F900C6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bottom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201C55" w:rsidRPr="00260F12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6701.15</w:t>
            </w:r>
            <w:r w:rsidRPr="00260F12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201C55" w:rsidRPr="00F900C6" w:rsidTr="00F900C6">
        <w:trPr>
          <w:jc w:val="center"/>
        </w:trPr>
        <w:tc>
          <w:tcPr>
            <w:tcW w:w="0" w:type="auto"/>
          </w:tcPr>
          <w:p w:rsidR="00201C55" w:rsidRPr="00F900C6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bottom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201C55" w:rsidRPr="00260F12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4205.96</w:t>
            </w:r>
          </w:p>
        </w:tc>
      </w:tr>
      <w:tr w:rsidR="00201C55" w:rsidRPr="00F900C6" w:rsidTr="00F900C6">
        <w:trPr>
          <w:jc w:val="center"/>
        </w:trPr>
        <w:tc>
          <w:tcPr>
            <w:tcW w:w="0" w:type="auto"/>
          </w:tcPr>
          <w:p w:rsidR="00201C55" w:rsidRPr="00F900C6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274324"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 w:rsidRPr="00274324">
              <w:rPr>
                <w:rFonts w:eastAsia="標楷體" w:hint="eastAsia"/>
                <w:sz w:val="28"/>
                <w:szCs w:val="28"/>
              </w:rPr>
              <w:t>中市</w:t>
            </w:r>
          </w:p>
        </w:tc>
        <w:tc>
          <w:tcPr>
            <w:tcW w:w="0" w:type="auto"/>
            <w:vAlign w:val="bottom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201C55" w:rsidRPr="00260F12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3743.18</w:t>
            </w:r>
          </w:p>
        </w:tc>
      </w:tr>
      <w:tr w:rsidR="00201C55" w:rsidRPr="00F900C6" w:rsidTr="00F900C6">
        <w:trPr>
          <w:jc w:val="center"/>
        </w:trPr>
        <w:tc>
          <w:tcPr>
            <w:tcW w:w="0" w:type="auto"/>
            <w:vAlign w:val="center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274324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bottom"/>
          </w:tcPr>
          <w:p w:rsidR="00201C55" w:rsidRPr="00F900C6" w:rsidRDefault="00201C55" w:rsidP="00201C55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201C55" w:rsidRPr="00260F12" w:rsidRDefault="00201C55" w:rsidP="00201C55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3604.29</w:t>
            </w:r>
          </w:p>
        </w:tc>
      </w:tr>
      <w:tr w:rsidR="00D73317" w:rsidRPr="00F900C6" w:rsidTr="00F900C6">
        <w:trPr>
          <w:jc w:val="center"/>
        </w:trPr>
        <w:tc>
          <w:tcPr>
            <w:tcW w:w="0" w:type="auto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F900C6"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 w:rsidRPr="00F900C6">
              <w:rPr>
                <w:rFonts w:eastAsia="標楷體" w:hint="eastAsia"/>
                <w:sz w:val="28"/>
                <w:szCs w:val="28"/>
              </w:rPr>
              <w:t>南市</w:t>
            </w:r>
          </w:p>
        </w:tc>
        <w:tc>
          <w:tcPr>
            <w:tcW w:w="0" w:type="auto"/>
            <w:vAlign w:val="bottom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D73317" w:rsidRPr="00260F12" w:rsidRDefault="00201C55" w:rsidP="00D73317">
            <w:pPr>
              <w:spacing w:beforeLines="50" w:before="180"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2268.02</w:t>
            </w:r>
          </w:p>
        </w:tc>
      </w:tr>
    </w:tbl>
    <w:p w:rsidR="009D10FB" w:rsidRDefault="009D10FB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8E695F" w:rsidRDefault="008E695F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lastRenderedPageBreak/>
        <w:t>四、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6D62AF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717DBA">
        <w:rPr>
          <w:rFonts w:ascii="Times New Roman" w:eastAsia="標楷體" w:hAnsi="Times New Roman" w:hint="eastAsia"/>
          <w:b/>
          <w:sz w:val="32"/>
          <w:szCs w:val="32"/>
        </w:rPr>
        <w:t>固定支出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="00D20CAB" w:rsidRPr="00C07B7C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 w:rsidRPr="00C07B7C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6D62AF">
        <w:rPr>
          <w:rFonts w:ascii="Times New Roman" w:eastAsia="標楷體" w:hAnsi="Times New Roman" w:hint="eastAsia"/>
          <w:sz w:val="28"/>
          <w:szCs w:val="28"/>
        </w:rPr>
        <w:t>3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E3757">
        <w:rPr>
          <w:rFonts w:ascii="Times New Roman" w:eastAsia="標楷體" w:hAnsi="Times New Roman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C51D47" w:rsidRPr="005134D1" w:rsidRDefault="00DD61AE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6D62AF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9E3757">
        <w:rPr>
          <w:rFonts w:ascii="Times New Roman" w:eastAsia="標楷體" w:hAnsi="Times New Roman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33"/>
        <w:gridCol w:w="1734"/>
        <w:gridCol w:w="1706"/>
      </w:tblGrid>
      <w:tr w:rsidR="001D1CAF" w:rsidRPr="00F900C6" w:rsidTr="00434DCA">
        <w:trPr>
          <w:jc w:val="center"/>
        </w:trPr>
        <w:tc>
          <w:tcPr>
            <w:tcW w:w="1733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縣市</w:t>
            </w:r>
          </w:p>
        </w:tc>
        <w:tc>
          <w:tcPr>
            <w:tcW w:w="1733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鄉鎮區</w:t>
            </w:r>
          </w:p>
        </w:tc>
        <w:tc>
          <w:tcPr>
            <w:tcW w:w="1734" w:type="dxa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1706" w:type="dxa"/>
            <w:shd w:val="clear" w:color="auto" w:fill="17365D"/>
            <w:vAlign w:val="bottom"/>
          </w:tcPr>
          <w:p w:rsidR="001D1CAF" w:rsidRPr="00F900C6" w:rsidRDefault="00717DBA" w:rsidP="009E3757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固定支出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811.62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201C55">
              <w:rPr>
                <w:rFonts w:eastAsia="標楷體" w:hint="eastAsia"/>
                <w:sz w:val="28"/>
                <w:szCs w:val="28"/>
              </w:rPr>
              <w:t>中和區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737.58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703.51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684.00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681.37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三重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667.49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新莊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651.50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645.44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北投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626.55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信義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597.33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552.98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541.32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539.69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鳳山區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525.30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萬華區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517.04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新竹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474.13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433.40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新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永和區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422.48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3317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土城</w:t>
            </w:r>
            <w:r w:rsidR="00D73317" w:rsidRPr="00D73317">
              <w:rPr>
                <w:rFonts w:eastAsia="標楷體" w:hint="eastAsia"/>
                <w:sz w:val="28"/>
                <w:szCs w:val="28"/>
              </w:rPr>
              <w:t>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389.81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汐止區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376.76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中市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北屯區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21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369.95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新竹市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22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348.94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大同區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23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332.49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中市</w:t>
            </w:r>
          </w:p>
        </w:tc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西屯區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24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323.74</w:t>
            </w:r>
          </w:p>
        </w:tc>
      </w:tr>
      <w:tr w:rsidR="00D73317" w:rsidRPr="00F900C6" w:rsidTr="000F3F7F">
        <w:trPr>
          <w:jc w:val="center"/>
        </w:trPr>
        <w:tc>
          <w:tcPr>
            <w:tcW w:w="1733" w:type="dxa"/>
            <w:vAlign w:val="center"/>
          </w:tcPr>
          <w:p w:rsidR="00D73317" w:rsidRPr="00D73317" w:rsidRDefault="00201C55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前鎮區</w:t>
            </w:r>
          </w:p>
        </w:tc>
        <w:tc>
          <w:tcPr>
            <w:tcW w:w="1734" w:type="dxa"/>
            <w:vAlign w:val="center"/>
          </w:tcPr>
          <w:p w:rsidR="00D73317" w:rsidRPr="00F900C6" w:rsidRDefault="00D73317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25</w:t>
            </w:r>
          </w:p>
        </w:tc>
        <w:tc>
          <w:tcPr>
            <w:tcW w:w="1706" w:type="dxa"/>
            <w:vAlign w:val="center"/>
          </w:tcPr>
          <w:p w:rsidR="00D73317" w:rsidRPr="00D73317" w:rsidRDefault="00CC14C4" w:rsidP="00D73317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313.08</w:t>
            </w:r>
          </w:p>
        </w:tc>
      </w:tr>
    </w:tbl>
    <w:p w:rsidR="0074136D" w:rsidRPr="005134D1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0B3CB4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40114E">
        <w:rPr>
          <w:rFonts w:ascii="Times New Roman" w:eastAsia="標楷體" w:hAnsi="Times New Roman" w:hint="eastAsia"/>
          <w:b/>
          <w:sz w:val="32"/>
          <w:szCs w:val="32"/>
        </w:rPr>
        <w:t>固定支出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A750B">
        <w:rPr>
          <w:rFonts w:ascii="Times New Roman" w:eastAsia="標楷體" w:hAnsi="Times New Roman" w:hint="eastAsia"/>
          <w:sz w:val="28"/>
          <w:szCs w:val="28"/>
        </w:rPr>
        <w:t>3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40114E">
        <w:rPr>
          <w:rFonts w:ascii="Times New Roman" w:eastAsia="標楷體" w:hAnsi="Times New Roman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5134D1" w:rsidRDefault="000F7489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4A750B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40114E">
        <w:rPr>
          <w:rFonts w:ascii="Times New Roman" w:eastAsia="標楷體" w:hAnsi="Times New Roman" w:hint="eastAsia"/>
          <w:sz w:val="28"/>
          <w:szCs w:val="28"/>
        </w:rPr>
        <w:t>固定支出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776"/>
        <w:gridCol w:w="2682"/>
      </w:tblGrid>
      <w:tr w:rsidR="001D1CAF" w:rsidRPr="00F900C6" w:rsidTr="00F900C6">
        <w:trPr>
          <w:tblHeader/>
          <w:jc w:val="center"/>
        </w:trPr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縣市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鄉鎮區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村里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9E3757" w:rsidP="00F900C6">
            <w:pPr>
              <w:spacing w:beforeLines="50" w:before="18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固定支出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福山里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61.90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菜公里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49.52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49.38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新上里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07653D" w:rsidRPr="0007653D" w:rsidRDefault="00CC14C4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45.43</w:t>
            </w:r>
          </w:p>
        </w:tc>
      </w:tr>
      <w:tr w:rsidR="00CC14C4" w:rsidRPr="00F900C6" w:rsidTr="00960725">
        <w:trPr>
          <w:jc w:val="center"/>
        </w:trPr>
        <w:tc>
          <w:tcPr>
            <w:tcW w:w="0" w:type="auto"/>
          </w:tcPr>
          <w:p w:rsidR="00CC14C4" w:rsidRPr="004A4B53" w:rsidRDefault="00CC14C4" w:rsidP="004A4B53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A4B53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</w:tcPr>
          <w:p w:rsidR="00CC14C4" w:rsidRPr="004A4B53" w:rsidRDefault="00CC14C4" w:rsidP="004A4B53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A4B53"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0" w:type="auto"/>
          </w:tcPr>
          <w:p w:rsidR="00CC14C4" w:rsidRPr="004A4B53" w:rsidRDefault="00CC14C4" w:rsidP="004A4B53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4A4B53">
              <w:rPr>
                <w:rFonts w:eastAsia="標楷體" w:hint="eastAsia"/>
                <w:sz w:val="28"/>
                <w:szCs w:val="28"/>
              </w:rPr>
              <w:t>鼎泰里</w:t>
            </w:r>
            <w:proofErr w:type="gramEnd"/>
          </w:p>
        </w:tc>
        <w:tc>
          <w:tcPr>
            <w:tcW w:w="0" w:type="auto"/>
            <w:vAlign w:val="bottom"/>
          </w:tcPr>
          <w:p w:rsidR="00CC14C4" w:rsidRPr="00F900C6" w:rsidRDefault="00CC14C4" w:rsidP="00CC14C4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CC14C4" w:rsidRPr="0007653D" w:rsidRDefault="004A4B53" w:rsidP="00CC14C4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37.25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龍水里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36.34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明誠里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32.09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清豐里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31.62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龍田里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29.03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龍子里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28.91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安康里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28.02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南福里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27.92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羊稠村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27.87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木新里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27.73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清江里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26.84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林口區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清江里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26.84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關渡里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26.42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五分里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26.32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新竹市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新莊里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26.21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中正里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26.19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慈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祐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26.14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行政里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25.92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永安里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25.68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翠屏里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25.58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大同區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雙連里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25.57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大直里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25.12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自強里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25.01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金湖里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24.89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龍福里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24.58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三張里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24.46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林口區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南勢里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24.33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A4B53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湖興里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24.20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西康里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24.09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樹林區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南園里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24.04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仁武區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八卦里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23.97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新營里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23.88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永和里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23.80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大學里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23.79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奇岩里</w:t>
            </w:r>
            <w:proofErr w:type="gramEnd"/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23.62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斗崙里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23.58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23.52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E5F8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新下里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23.37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E5F8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南港區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舊莊里</w:t>
            </w:r>
            <w:proofErr w:type="gramEnd"/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23.35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清白里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23.24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龍安里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23.22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華興里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23.10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港富里</w:t>
            </w:r>
            <w:proofErr w:type="gramEnd"/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23.09</w:t>
            </w:r>
          </w:p>
        </w:tc>
      </w:tr>
      <w:tr w:rsidR="0007653D" w:rsidRPr="00F900C6" w:rsidTr="000F3F7F">
        <w:trPr>
          <w:jc w:val="center"/>
        </w:trPr>
        <w:tc>
          <w:tcPr>
            <w:tcW w:w="0" w:type="auto"/>
            <w:vAlign w:val="center"/>
          </w:tcPr>
          <w:p w:rsidR="0007653D" w:rsidRPr="0007653D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07653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民有里</w:t>
            </w:r>
          </w:p>
        </w:tc>
        <w:tc>
          <w:tcPr>
            <w:tcW w:w="0" w:type="auto"/>
            <w:vAlign w:val="bottom"/>
          </w:tcPr>
          <w:p w:rsidR="0007653D" w:rsidRPr="00F900C6" w:rsidRDefault="0007653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07653D" w:rsidRPr="0007653D" w:rsidRDefault="004E5F8D" w:rsidP="0007653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23.02</w:t>
            </w:r>
            <w:r w:rsidR="0007653D" w:rsidRPr="0007653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4E5F8D" w:rsidRPr="00F900C6" w:rsidTr="00960725">
        <w:trPr>
          <w:jc w:val="center"/>
        </w:trPr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天玉里</w:t>
            </w:r>
          </w:p>
        </w:tc>
        <w:tc>
          <w:tcPr>
            <w:tcW w:w="0" w:type="auto"/>
            <w:vAlign w:val="bottom"/>
          </w:tcPr>
          <w:p w:rsidR="004E5F8D" w:rsidRPr="00F900C6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4E5F8D" w:rsidRPr="0007653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23.01</w:t>
            </w:r>
            <w:r w:rsidRPr="0007653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4E5F8D" w:rsidRPr="00F900C6" w:rsidTr="00960725">
        <w:trPr>
          <w:trHeight w:val="161"/>
          <w:jc w:val="center"/>
        </w:trPr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</w:tcPr>
          <w:p w:rsidR="004E5F8D" w:rsidRPr="004E5F8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5F8D">
              <w:rPr>
                <w:rFonts w:eastAsia="標楷體" w:hint="eastAsia"/>
                <w:sz w:val="28"/>
                <w:szCs w:val="28"/>
              </w:rPr>
              <w:t>吉祥里</w:t>
            </w:r>
          </w:p>
        </w:tc>
        <w:tc>
          <w:tcPr>
            <w:tcW w:w="0" w:type="auto"/>
            <w:vAlign w:val="bottom"/>
          </w:tcPr>
          <w:p w:rsidR="004E5F8D" w:rsidRPr="00F900C6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4E5F8D" w:rsidRPr="0007653D" w:rsidRDefault="004E5F8D" w:rsidP="004E5F8D">
            <w:pPr>
              <w:spacing w:beforeLines="50" w:before="180"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22.97</w:t>
            </w:r>
          </w:p>
        </w:tc>
      </w:tr>
    </w:tbl>
    <w:p w:rsidR="0067143D" w:rsidRPr="002158C9" w:rsidRDefault="00126CE1" w:rsidP="0067143D">
      <w:pPr>
        <w:spacing w:line="0" w:lineRule="atLeast"/>
        <w:rPr>
          <w:rFonts w:ascii="標楷體" w:eastAsia="標楷體" w:hAnsi="標楷體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  <w:r w:rsidR="00173F44" w:rsidRPr="002158C9">
        <w:rPr>
          <w:rFonts w:ascii="標楷體" w:eastAsia="標楷體" w:hAnsi="標楷體"/>
        </w:rPr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51C5B" w:rsidRPr="00F900C6" w:rsidTr="00A579F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</w:pPr>
            <w:proofErr w:type="spellStart"/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+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18"/>
              </w:rPr>
              <w:t>市場調查雲端資料庫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調查區域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台灣地區。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調查對象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年滿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12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歲以上的網民。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調查期間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201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3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~</w:t>
            </w:r>
            <w:r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6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調查方法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網路調查法。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有效樣本數</w:t>
            </w:r>
            <w:r w:rsidRPr="00354938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2,500</w:t>
            </w: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人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(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在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95%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信心水準下，抽樣誤差為正負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.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60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%)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樣本代表性：透過全國意向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Lifewin</w:t>
            </w:r>
            <w:proofErr w:type="spellEnd"/>
            <w:proofErr w:type="gramStart"/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市調網會員</w:t>
            </w:r>
            <w:proofErr w:type="gramEnd"/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進行調查，調查結束後進行樣本適合度檢定，以確認樣本代表性。如樣本結構與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TWNIC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之上網人口結構仍</w:t>
            </w:r>
            <w:proofErr w:type="gramStart"/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有偏誤</w:t>
            </w:r>
            <w:proofErr w:type="gramEnd"/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產品聯絡人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全國意向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 xml:space="preserve">  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韋</w:t>
            </w:r>
            <w:proofErr w:type="gramStart"/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于婷</w:t>
            </w:r>
            <w:proofErr w:type="gramEnd"/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行銷專員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(02)27818181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分機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335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市場調查雲端資料庫試用說明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Step1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proofErr w:type="gramStart"/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官網</w:t>
            </w:r>
            <w:proofErr w:type="gram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(http://plus.trendgo.com.tw/)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Step2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點取左上方試用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Step3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試用畫面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Step4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於右方填入您的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Email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及選擇您的產業別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Step5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點選三大產品「即刻使用」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Step6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立即擁有產品七天使用權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試用資料庫如有問題，請洽</w:t>
            </w:r>
            <w:proofErr w:type="spellStart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</w:t>
            </w:r>
            <w:proofErr w:type="spellEnd"/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+</w:t>
            </w:r>
            <w:proofErr w:type="gramStart"/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線上客</w:t>
            </w:r>
            <w:proofErr w:type="gramEnd"/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服</w:t>
            </w:r>
          </w:p>
        </w:tc>
      </w:tr>
    </w:tbl>
    <w:p w:rsidR="0067143D" w:rsidRPr="00023BCC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67143D" w:rsidRPr="00CC6A88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D47349" w:rsidRDefault="0007653D" w:rsidP="0007653D">
      <w:pPr>
        <w:rPr>
          <w:rFonts w:ascii="Times New Roman" w:eastAsia="標楷體" w:hAnsi="Times New Roman"/>
          <w:szCs w:val="24"/>
        </w:rPr>
      </w:pPr>
      <w:r w:rsidRPr="00324F4A">
        <w:rPr>
          <w:rFonts w:ascii="Times New Roman" w:eastAsia="標楷體" w:hAnsi="Times New Roman"/>
          <w:szCs w:val="24"/>
        </w:rPr>
        <w:t xml:space="preserve"> </w:t>
      </w: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F8179F" w:rsidRDefault="00F8179F" w:rsidP="00F8179F">
      <w:pPr>
        <w:rPr>
          <w:rFonts w:ascii="Times New Roman" w:eastAsia="標楷體" w:hAnsi="Times New Roman"/>
          <w:szCs w:val="24"/>
        </w:rPr>
      </w:pPr>
    </w:p>
    <w:p w:rsidR="00F8179F" w:rsidRPr="00507D51" w:rsidRDefault="00F8179F" w:rsidP="00F8179F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t>從</w:t>
      </w:r>
      <w:proofErr w:type="spellStart"/>
      <w:r w:rsidRPr="00507D51">
        <w:rPr>
          <w:rFonts w:ascii="Times New Roman" w:eastAsia="標楷體" w:hAnsi="Times New Roman"/>
          <w:b/>
          <w:sz w:val="32"/>
          <w:szCs w:val="32"/>
        </w:rPr>
        <w:t>Trendgo</w:t>
      </w:r>
      <w:proofErr w:type="spellEnd"/>
      <w:r w:rsidRPr="00507D51">
        <w:rPr>
          <w:rFonts w:ascii="Times New Roman" w:eastAsia="標楷體" w:hAnsi="Times New Roman"/>
          <w:b/>
          <w:sz w:val="32"/>
          <w:szCs w:val="32"/>
        </w:rPr>
        <w:t>+</w:t>
      </w:r>
      <w:r w:rsidRPr="00507D51">
        <w:rPr>
          <w:rFonts w:ascii="Times New Roman" w:eastAsia="標楷體" w:hAnsi="Times New Roman" w:hint="eastAsia"/>
          <w:b/>
          <w:sz w:val="32"/>
          <w:szCs w:val="32"/>
        </w:rPr>
        <w:t>市場調查雲端資料庫分析</w:t>
      </w:r>
    </w:p>
    <w:p w:rsidR="00F8179F" w:rsidRPr="00ED74E1" w:rsidRDefault="00F8179F" w:rsidP="00F8179F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t>台灣</w:t>
      </w:r>
      <w:r>
        <w:rPr>
          <w:rFonts w:ascii="Times New Roman" w:eastAsia="標楷體" w:hAnsi="Times New Roman" w:hint="eastAsia"/>
          <w:b/>
          <w:sz w:val="32"/>
          <w:szCs w:val="32"/>
        </w:rPr>
        <w:t>民眾每月固定支出比</w:t>
      </w:r>
    </w:p>
    <w:p w:rsidR="00F8179F" w:rsidRPr="00ED74E1" w:rsidRDefault="00F8179F" w:rsidP="00F8179F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 xml:space="preserve">全國意向顧問股份有限公司 </w:t>
      </w:r>
    </w:p>
    <w:p w:rsidR="00F8179F" w:rsidRPr="00ED74E1" w:rsidRDefault="00F8179F" w:rsidP="00F8179F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>莊</w:t>
      </w:r>
      <w:proofErr w:type="gramStart"/>
      <w:r w:rsidRPr="00ED74E1">
        <w:rPr>
          <w:rFonts w:ascii="標楷體" w:eastAsia="標楷體" w:hAnsi="標楷體" w:hint="eastAsia"/>
        </w:rPr>
        <w:t>旻</w:t>
      </w:r>
      <w:proofErr w:type="gramEnd"/>
      <w:r w:rsidRPr="00ED74E1">
        <w:rPr>
          <w:rFonts w:ascii="標楷體" w:eastAsia="標楷體" w:hAnsi="標楷體" w:hint="eastAsia"/>
        </w:rPr>
        <w:t xml:space="preserve">達經理  </w:t>
      </w:r>
    </w:p>
    <w:p w:rsidR="00F8179F" w:rsidRPr="008A263F" w:rsidRDefault="00F8179F" w:rsidP="00F8179F">
      <w:pPr>
        <w:spacing w:line="0" w:lineRule="atLeast"/>
        <w:jc w:val="right"/>
        <w:rPr>
          <w:rFonts w:ascii="標楷體" w:eastAsia="標楷體" w:hAnsi="標楷體"/>
          <w:color w:val="000000"/>
        </w:rPr>
      </w:pPr>
      <w:r w:rsidRPr="008A263F">
        <w:rPr>
          <w:rFonts w:ascii="Times New Roman" w:eastAsia="標楷體" w:hAnsi="Times New Roman" w:hint="eastAsia"/>
          <w:b/>
          <w:color w:val="000000"/>
          <w:sz w:val="18"/>
        </w:rPr>
        <w:t>(02)2781-8181</w:t>
      </w:r>
      <w:r w:rsidRPr="008A263F">
        <w:rPr>
          <w:rFonts w:ascii="Times New Roman" w:eastAsia="標楷體" w:hAnsi="Times New Roman" w:hint="eastAsia"/>
          <w:b/>
          <w:color w:val="000000"/>
          <w:sz w:val="18"/>
        </w:rPr>
        <w:t>分機</w:t>
      </w:r>
      <w:r w:rsidRPr="008A263F">
        <w:rPr>
          <w:rFonts w:ascii="Times New Roman" w:eastAsia="標楷體" w:hAnsi="Times New Roman" w:hint="eastAsia"/>
          <w:b/>
          <w:color w:val="000000"/>
          <w:sz w:val="18"/>
        </w:rPr>
        <w:t xml:space="preserve">120  </w:t>
      </w:r>
      <w:r w:rsidRPr="008A263F">
        <w:rPr>
          <w:rFonts w:ascii="Times New Roman" w:eastAsia="標楷體" w:hAnsi="Times New Roman"/>
          <w:b/>
          <w:color w:val="000000"/>
          <w:sz w:val="18"/>
        </w:rPr>
        <w:t>rowi.chuang@trendgo.com.tw</w:t>
      </w:r>
    </w:p>
    <w:p w:rsidR="00F8179F" w:rsidRPr="008A263F" w:rsidRDefault="00F8179F" w:rsidP="00F8179F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 w:rsidRPr="008A263F">
        <w:rPr>
          <w:rFonts w:ascii="標楷體" w:eastAsia="標楷體" w:hAnsi="標楷體" w:hint="eastAsia"/>
          <w:color w:val="000000"/>
          <w:szCs w:val="24"/>
        </w:rPr>
        <w:t>全國意向顧問股份有限公司透過「</w:t>
      </w:r>
      <w:proofErr w:type="spellStart"/>
      <w:r w:rsidRPr="008A263F">
        <w:rPr>
          <w:rFonts w:ascii="標楷體" w:eastAsia="標楷體" w:hAnsi="標楷體" w:hint="eastAsia"/>
          <w:color w:val="000000"/>
          <w:szCs w:val="24"/>
        </w:rPr>
        <w:t>Trendgo</w:t>
      </w:r>
      <w:proofErr w:type="spellEnd"/>
      <w:r w:rsidRPr="008A263F">
        <w:rPr>
          <w:rFonts w:ascii="標楷體" w:eastAsia="標楷體" w:hAnsi="標楷體" w:hint="eastAsia"/>
          <w:color w:val="000000"/>
          <w:szCs w:val="24"/>
        </w:rPr>
        <w:t>+市場調查雲端資料庫」，於2013年第一季</w:t>
      </w:r>
      <w:r>
        <w:rPr>
          <w:rFonts w:ascii="標楷體" w:eastAsia="標楷體" w:hAnsi="標楷體" w:hint="eastAsia"/>
          <w:color w:val="000000"/>
          <w:szCs w:val="24"/>
        </w:rPr>
        <w:t>到第三季</w:t>
      </w:r>
      <w:r w:rsidRPr="008A263F">
        <w:rPr>
          <w:rFonts w:ascii="標楷體" w:eastAsia="標楷體" w:hAnsi="標楷體" w:hint="eastAsia"/>
          <w:color w:val="000000"/>
          <w:szCs w:val="24"/>
        </w:rPr>
        <w:t>針對五都民眾之固定支出情況進行調查。固定支出為一般家庭維持正常生活中所不可或缺之必要支出，</w:t>
      </w:r>
      <w:r>
        <w:rPr>
          <w:rFonts w:ascii="標楷體" w:eastAsia="標楷體" w:hAnsi="標楷體" w:hint="eastAsia"/>
          <w:color w:val="000000"/>
          <w:szCs w:val="24"/>
        </w:rPr>
        <w:t>主要包括</w:t>
      </w:r>
      <w:r w:rsidRPr="008A263F">
        <w:rPr>
          <w:rFonts w:ascii="標楷體" w:eastAsia="標楷體" w:hAnsi="標楷體" w:hint="eastAsia"/>
          <w:color w:val="000000"/>
          <w:szCs w:val="24"/>
        </w:rPr>
        <w:t>子女教育</w:t>
      </w:r>
      <w:r>
        <w:rPr>
          <w:rFonts w:ascii="標楷體" w:eastAsia="標楷體" w:hAnsi="標楷體" w:hint="eastAsia"/>
          <w:color w:val="000000"/>
          <w:szCs w:val="24"/>
        </w:rPr>
        <w:t>/</w:t>
      </w:r>
      <w:r w:rsidRPr="008A263F">
        <w:rPr>
          <w:rFonts w:ascii="標楷體" w:eastAsia="標楷體" w:hAnsi="標楷體" w:hint="eastAsia"/>
          <w:color w:val="000000"/>
          <w:szCs w:val="24"/>
        </w:rPr>
        <w:t>托育費、</w:t>
      </w:r>
      <w:r>
        <w:rPr>
          <w:rFonts w:ascii="標楷體" w:eastAsia="標楷體" w:hAnsi="標楷體" w:hint="eastAsia"/>
          <w:color w:val="000000"/>
          <w:szCs w:val="24"/>
        </w:rPr>
        <w:t>自身進修費、房租/房貸費等三</w:t>
      </w:r>
      <w:r w:rsidRPr="008A263F">
        <w:rPr>
          <w:rFonts w:ascii="標楷體" w:eastAsia="標楷體" w:hAnsi="標楷體" w:hint="eastAsia"/>
          <w:color w:val="000000"/>
          <w:szCs w:val="24"/>
        </w:rPr>
        <w:t>項</w:t>
      </w:r>
      <w:r>
        <w:rPr>
          <w:rFonts w:ascii="標楷體" w:eastAsia="標楷體" w:hAnsi="標楷體" w:hint="eastAsia"/>
          <w:color w:val="000000"/>
          <w:szCs w:val="24"/>
        </w:rPr>
        <w:t>，期能透過本調查</w:t>
      </w:r>
      <w:r w:rsidRPr="008A263F">
        <w:rPr>
          <w:rFonts w:ascii="標楷體" w:eastAsia="標楷體" w:hAnsi="標楷體" w:hint="eastAsia"/>
          <w:color w:val="000000"/>
          <w:szCs w:val="24"/>
        </w:rPr>
        <w:t>，清楚了解</w:t>
      </w:r>
      <w:r>
        <w:rPr>
          <w:rFonts w:ascii="標楷體" w:eastAsia="標楷體" w:hAnsi="標楷體" w:hint="eastAsia"/>
          <w:color w:val="000000"/>
          <w:szCs w:val="24"/>
        </w:rPr>
        <w:t>生活在</w:t>
      </w:r>
      <w:r w:rsidRPr="008A263F">
        <w:rPr>
          <w:rFonts w:ascii="標楷體" w:eastAsia="標楷體" w:hAnsi="標楷體" w:hint="eastAsia"/>
          <w:color w:val="000000"/>
          <w:szCs w:val="24"/>
        </w:rPr>
        <w:t>五都</w:t>
      </w:r>
      <w:r>
        <w:rPr>
          <w:rFonts w:ascii="標楷體" w:eastAsia="標楷體" w:hAnsi="標楷體" w:hint="eastAsia"/>
          <w:color w:val="000000"/>
          <w:szCs w:val="24"/>
        </w:rPr>
        <w:t>的民眾，其</w:t>
      </w:r>
      <w:r w:rsidRPr="008A263F">
        <w:rPr>
          <w:rFonts w:ascii="標楷體" w:eastAsia="標楷體" w:hAnsi="標楷體" w:hint="eastAsia"/>
          <w:color w:val="000000"/>
          <w:szCs w:val="24"/>
        </w:rPr>
        <w:t>家庭</w:t>
      </w:r>
      <w:r>
        <w:rPr>
          <w:rFonts w:ascii="標楷體" w:eastAsia="標楷體" w:hAnsi="標楷體" w:hint="eastAsia"/>
          <w:color w:val="000000"/>
          <w:szCs w:val="24"/>
        </w:rPr>
        <w:t>各項支出所占之</w:t>
      </w:r>
      <w:r w:rsidRPr="008A263F">
        <w:rPr>
          <w:rFonts w:ascii="標楷體" w:eastAsia="標楷體" w:hAnsi="標楷體" w:hint="eastAsia"/>
          <w:color w:val="000000"/>
          <w:szCs w:val="24"/>
        </w:rPr>
        <w:t>比例。</w:t>
      </w:r>
    </w:p>
    <w:p w:rsidR="00F8179F" w:rsidRDefault="00F8179F" w:rsidP="00F8179F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 w:hint="eastAsia"/>
          <w:b/>
          <w:color w:val="000000"/>
          <w:szCs w:val="24"/>
          <w:lang w:eastAsia="zh-TW"/>
        </w:rPr>
        <w:t>望子成龍－多數</w:t>
      </w:r>
      <w:r w:rsidRPr="008A263F">
        <w:rPr>
          <w:rFonts w:ascii="Times New Roman" w:hAnsi="Times New Roman" w:hint="eastAsia"/>
          <w:b/>
          <w:color w:val="000000"/>
          <w:szCs w:val="24"/>
        </w:rPr>
        <w:t>家長</w:t>
      </w:r>
      <w:r>
        <w:rPr>
          <w:rFonts w:ascii="Times New Roman" w:hAnsi="Times New Roman" w:hint="eastAsia"/>
          <w:b/>
          <w:color w:val="000000"/>
          <w:szCs w:val="24"/>
          <w:lang w:eastAsia="zh-TW"/>
        </w:rPr>
        <w:t>花錢</w:t>
      </w:r>
      <w:r w:rsidRPr="008A263F">
        <w:rPr>
          <w:rFonts w:ascii="Times New Roman" w:hAnsi="Times New Roman" w:hint="eastAsia"/>
          <w:b/>
          <w:color w:val="000000"/>
          <w:szCs w:val="24"/>
        </w:rPr>
        <w:t>栽培</w:t>
      </w:r>
      <w:r>
        <w:rPr>
          <w:rFonts w:ascii="Times New Roman" w:hAnsi="Times New Roman" w:hint="eastAsia"/>
          <w:b/>
          <w:color w:val="000000"/>
          <w:szCs w:val="24"/>
          <w:lang w:eastAsia="zh-TW"/>
        </w:rPr>
        <w:t>/</w:t>
      </w:r>
      <w:r>
        <w:rPr>
          <w:rFonts w:ascii="Times New Roman" w:hAnsi="Times New Roman" w:hint="eastAsia"/>
          <w:b/>
          <w:color w:val="000000"/>
          <w:szCs w:val="24"/>
          <w:lang w:eastAsia="zh-TW"/>
        </w:rPr>
        <w:t>照顧</w:t>
      </w:r>
      <w:r w:rsidRPr="008A263F">
        <w:rPr>
          <w:rFonts w:ascii="Times New Roman" w:hAnsi="Times New Roman" w:hint="eastAsia"/>
          <w:b/>
          <w:color w:val="000000"/>
          <w:szCs w:val="24"/>
        </w:rPr>
        <w:t>子女</w:t>
      </w:r>
    </w:p>
    <w:p w:rsidR="00F8179F" w:rsidRDefault="00F8179F" w:rsidP="00F8179F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 w:rsidRPr="008A263F">
        <w:rPr>
          <w:rFonts w:ascii="標楷體" w:eastAsia="標楷體" w:hAnsi="標楷體" w:hint="eastAsia"/>
          <w:color w:val="000000"/>
          <w:szCs w:val="24"/>
        </w:rPr>
        <w:t>根據</w:t>
      </w:r>
      <w:proofErr w:type="spellStart"/>
      <w:r w:rsidRPr="008A263F">
        <w:rPr>
          <w:rFonts w:ascii="標楷體" w:eastAsia="標楷體" w:hAnsi="標楷體"/>
          <w:color w:val="000000"/>
          <w:szCs w:val="24"/>
        </w:rPr>
        <w:t>Trendgo</w:t>
      </w:r>
      <w:proofErr w:type="spellEnd"/>
      <w:r w:rsidRPr="008A263F">
        <w:rPr>
          <w:rFonts w:ascii="標楷體" w:eastAsia="標楷體" w:hAnsi="標楷體"/>
          <w:color w:val="000000"/>
          <w:szCs w:val="24"/>
        </w:rPr>
        <w:t>+市場調查雲端資料庫顯示，</w:t>
      </w:r>
      <w:r>
        <w:rPr>
          <w:rFonts w:ascii="標楷體" w:eastAsia="標楷體" w:hAnsi="標楷體" w:hint="eastAsia"/>
          <w:color w:val="000000"/>
          <w:szCs w:val="24"/>
        </w:rPr>
        <w:t>台灣民眾</w:t>
      </w:r>
      <w:r w:rsidRPr="008A263F">
        <w:rPr>
          <w:rFonts w:ascii="標楷體" w:eastAsia="標楷體" w:hAnsi="標楷體" w:hint="eastAsia"/>
          <w:color w:val="000000"/>
          <w:szCs w:val="24"/>
        </w:rPr>
        <w:t>每月在子女教育/托育費</w:t>
      </w:r>
      <w:r>
        <w:rPr>
          <w:rFonts w:ascii="標楷體" w:eastAsia="標楷體" w:hAnsi="標楷體" w:hint="eastAsia"/>
          <w:color w:val="000000"/>
          <w:szCs w:val="24"/>
        </w:rPr>
        <w:t>的</w:t>
      </w:r>
      <w:r w:rsidRPr="008A263F">
        <w:rPr>
          <w:rFonts w:ascii="標楷體" w:eastAsia="標楷體" w:hAnsi="標楷體" w:hint="eastAsia"/>
          <w:color w:val="000000"/>
          <w:szCs w:val="24"/>
        </w:rPr>
        <w:t>花費</w:t>
      </w:r>
      <w:r>
        <w:rPr>
          <w:rFonts w:ascii="標楷體" w:eastAsia="標楷體" w:hAnsi="標楷體" w:hint="eastAsia"/>
          <w:color w:val="000000"/>
          <w:szCs w:val="24"/>
        </w:rPr>
        <w:t>超過</w:t>
      </w:r>
      <w:r w:rsidRPr="008A263F">
        <w:rPr>
          <w:rFonts w:ascii="標楷體" w:eastAsia="標楷體" w:hAnsi="標楷體" w:hint="eastAsia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萬</w:t>
      </w:r>
      <w:r w:rsidRPr="008A263F">
        <w:rPr>
          <w:rFonts w:ascii="標楷體" w:eastAsia="標楷體" w:hAnsi="標楷體" w:hint="eastAsia"/>
          <w:color w:val="000000"/>
          <w:szCs w:val="24"/>
        </w:rPr>
        <w:t>元</w:t>
      </w:r>
      <w:r>
        <w:rPr>
          <w:rFonts w:ascii="標楷體" w:eastAsia="標楷體" w:hAnsi="標楷體" w:hint="eastAsia"/>
          <w:color w:val="000000"/>
          <w:szCs w:val="24"/>
        </w:rPr>
        <w:t>以上的</w:t>
      </w:r>
      <w:r w:rsidRPr="008A263F">
        <w:rPr>
          <w:rFonts w:ascii="標楷體" w:eastAsia="標楷體" w:hAnsi="標楷體" w:hint="eastAsia"/>
          <w:color w:val="000000"/>
          <w:szCs w:val="24"/>
        </w:rPr>
        <w:t>比</w:t>
      </w:r>
      <w:r>
        <w:rPr>
          <w:rFonts w:ascii="標楷體" w:eastAsia="標楷體" w:hAnsi="標楷體" w:hint="eastAsia"/>
          <w:color w:val="000000"/>
          <w:szCs w:val="24"/>
        </w:rPr>
        <w:t>例達</w:t>
      </w:r>
      <w:r w:rsidRPr="008A263F">
        <w:rPr>
          <w:rFonts w:ascii="標楷體" w:eastAsia="標楷體" w:hAnsi="標楷體" w:hint="eastAsia"/>
          <w:color w:val="000000"/>
          <w:szCs w:val="24"/>
        </w:rPr>
        <w:t>36.21%。</w:t>
      </w:r>
      <w:r>
        <w:rPr>
          <w:rFonts w:ascii="標楷體" w:eastAsia="標楷體" w:hAnsi="標楷體" w:hint="eastAsia"/>
          <w:color w:val="000000"/>
          <w:szCs w:val="24"/>
        </w:rPr>
        <w:t>比較五都居民每月的子女教育/托育支出發現，</w:t>
      </w:r>
      <w:r w:rsidRPr="008A263F">
        <w:rPr>
          <w:rFonts w:ascii="標楷體" w:eastAsia="標楷體" w:hAnsi="標楷體" w:hint="eastAsia"/>
          <w:color w:val="000000"/>
          <w:szCs w:val="24"/>
        </w:rPr>
        <w:t>除了台南市</w:t>
      </w:r>
      <w:r>
        <w:rPr>
          <w:rFonts w:ascii="標楷體" w:eastAsia="標楷體" w:hAnsi="標楷體" w:hint="eastAsia"/>
          <w:color w:val="000000"/>
          <w:szCs w:val="24"/>
        </w:rPr>
        <w:t>的支出比例較低</w:t>
      </w:r>
      <w:r w:rsidRPr="008A263F">
        <w:rPr>
          <w:rFonts w:ascii="標楷體" w:eastAsia="標楷體" w:hAnsi="標楷體" w:hint="eastAsia"/>
          <w:color w:val="000000"/>
          <w:szCs w:val="24"/>
        </w:rPr>
        <w:t>(16.66%)</w:t>
      </w:r>
      <w:proofErr w:type="gramStart"/>
      <w:r w:rsidRPr="008A263F">
        <w:rPr>
          <w:rFonts w:ascii="標楷體" w:eastAsia="標楷體" w:hAnsi="標楷體" w:hint="eastAsia"/>
          <w:color w:val="000000"/>
          <w:szCs w:val="24"/>
        </w:rPr>
        <w:t>以外，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其他</w:t>
      </w:r>
      <w:r w:rsidRPr="008A263F">
        <w:rPr>
          <w:rFonts w:ascii="標楷體" w:eastAsia="標楷體" w:hAnsi="標楷體" w:hint="eastAsia"/>
          <w:color w:val="000000"/>
          <w:szCs w:val="24"/>
        </w:rPr>
        <w:t>四都子女的教育/托育費</w:t>
      </w:r>
      <w:r>
        <w:rPr>
          <w:rFonts w:ascii="標楷體" w:eastAsia="標楷體" w:hAnsi="標楷體" w:hint="eastAsia"/>
          <w:color w:val="000000"/>
          <w:szCs w:val="24"/>
        </w:rPr>
        <w:t>在</w:t>
      </w:r>
      <w:r w:rsidRPr="008A263F">
        <w:rPr>
          <w:rFonts w:ascii="標楷體" w:eastAsia="標楷體" w:hAnsi="標楷體" w:hint="eastAsia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萬元以上</w:t>
      </w:r>
      <w:r w:rsidRPr="008A263F">
        <w:rPr>
          <w:rFonts w:ascii="標楷體" w:eastAsia="標楷體" w:hAnsi="標楷體" w:hint="eastAsia"/>
          <w:color w:val="000000"/>
          <w:szCs w:val="24"/>
        </w:rPr>
        <w:t>的比</w:t>
      </w:r>
      <w:r>
        <w:rPr>
          <w:rFonts w:ascii="標楷體" w:eastAsia="標楷體" w:hAnsi="標楷體" w:hint="eastAsia"/>
          <w:color w:val="000000"/>
          <w:szCs w:val="24"/>
        </w:rPr>
        <w:t>例</w:t>
      </w:r>
      <w:r w:rsidRPr="008A263F">
        <w:rPr>
          <w:rFonts w:ascii="標楷體" w:eastAsia="標楷體" w:hAnsi="標楷體" w:hint="eastAsia"/>
          <w:color w:val="000000"/>
          <w:szCs w:val="24"/>
        </w:rPr>
        <w:t>皆</w:t>
      </w:r>
      <w:r>
        <w:rPr>
          <w:rFonts w:ascii="標楷體" w:eastAsia="標楷體" w:hAnsi="標楷體" w:hint="eastAsia"/>
          <w:color w:val="000000"/>
          <w:szCs w:val="24"/>
        </w:rPr>
        <w:t>高於三成</w:t>
      </w:r>
      <w:r w:rsidRPr="008A263F">
        <w:rPr>
          <w:rFonts w:ascii="標楷體" w:eastAsia="標楷體" w:hAnsi="標楷體" w:hint="eastAsia"/>
          <w:color w:val="000000"/>
          <w:szCs w:val="24"/>
        </w:rPr>
        <w:t>，尤</w:t>
      </w:r>
      <w:r>
        <w:rPr>
          <w:rFonts w:ascii="標楷體" w:eastAsia="標楷體" w:hAnsi="標楷體" w:hint="eastAsia"/>
          <w:color w:val="000000"/>
          <w:szCs w:val="24"/>
        </w:rPr>
        <w:t>其</w:t>
      </w:r>
      <w:r w:rsidRPr="008A263F">
        <w:rPr>
          <w:rFonts w:ascii="標楷體" w:eastAsia="標楷體" w:hAnsi="標楷體" w:hint="eastAsia"/>
          <w:color w:val="000000"/>
          <w:szCs w:val="24"/>
        </w:rPr>
        <w:t>台中市(56.25%)、台北市(47.62%)</w:t>
      </w:r>
      <w:r>
        <w:rPr>
          <w:rFonts w:ascii="標楷體" w:eastAsia="標楷體" w:hAnsi="標楷體" w:hint="eastAsia"/>
          <w:color w:val="000000"/>
          <w:szCs w:val="24"/>
        </w:rPr>
        <w:t>居民的子女教育/托育費支出在1萬元以上</w:t>
      </w:r>
      <w:r w:rsidRPr="008A263F">
        <w:rPr>
          <w:rFonts w:ascii="標楷體" w:eastAsia="標楷體" w:hAnsi="標楷體" w:hint="eastAsia"/>
          <w:color w:val="000000"/>
          <w:szCs w:val="24"/>
        </w:rPr>
        <w:t>的</w:t>
      </w:r>
      <w:r>
        <w:rPr>
          <w:rFonts w:ascii="標楷體" w:eastAsia="標楷體" w:hAnsi="標楷體" w:hint="eastAsia"/>
          <w:color w:val="000000"/>
          <w:szCs w:val="24"/>
        </w:rPr>
        <w:t>比例更高達五成左右。顯示</w:t>
      </w:r>
      <w:r w:rsidRPr="008A263F">
        <w:rPr>
          <w:rFonts w:ascii="標楷體" w:eastAsia="標楷體" w:hAnsi="標楷體" w:hint="eastAsia"/>
          <w:color w:val="000000"/>
          <w:szCs w:val="24"/>
        </w:rPr>
        <w:t>大都市</w:t>
      </w:r>
      <w:proofErr w:type="gramStart"/>
      <w:r w:rsidRPr="008A263F">
        <w:rPr>
          <w:rFonts w:ascii="標楷體" w:eastAsia="標楷體" w:hAnsi="標楷體" w:hint="eastAsia"/>
          <w:color w:val="000000"/>
          <w:szCs w:val="24"/>
        </w:rPr>
        <w:t>雖然少子化</w:t>
      </w:r>
      <w:proofErr w:type="gramEnd"/>
      <w:r w:rsidRPr="008A263F">
        <w:rPr>
          <w:rFonts w:ascii="標楷體" w:eastAsia="標楷體" w:hAnsi="標楷體" w:hint="eastAsia"/>
          <w:color w:val="000000"/>
          <w:szCs w:val="24"/>
        </w:rPr>
        <w:t>的趨勢</w:t>
      </w:r>
      <w:r>
        <w:rPr>
          <w:rFonts w:ascii="標楷體" w:eastAsia="標楷體" w:hAnsi="標楷體" w:hint="eastAsia"/>
          <w:color w:val="000000"/>
          <w:szCs w:val="24"/>
        </w:rPr>
        <w:t>更加嚴重</w:t>
      </w:r>
      <w:r w:rsidRPr="008A263F">
        <w:rPr>
          <w:rFonts w:ascii="標楷體" w:eastAsia="標楷體" w:hAnsi="標楷體" w:hint="eastAsia"/>
          <w:color w:val="000000"/>
          <w:szCs w:val="24"/>
        </w:rPr>
        <w:t>，但在子女的教育</w:t>
      </w:r>
      <w:r>
        <w:rPr>
          <w:rFonts w:ascii="標楷體" w:eastAsia="標楷體" w:hAnsi="標楷體" w:hint="eastAsia"/>
          <w:color w:val="000000"/>
          <w:szCs w:val="24"/>
        </w:rPr>
        <w:t>/托育支出卻</w:t>
      </w:r>
      <w:r w:rsidRPr="008A263F">
        <w:rPr>
          <w:rFonts w:ascii="標楷體" w:eastAsia="標楷體" w:hAnsi="標楷體" w:hint="eastAsia"/>
          <w:color w:val="000000"/>
          <w:szCs w:val="24"/>
        </w:rPr>
        <w:t>是不減反增。</w:t>
      </w:r>
    </w:p>
    <w:p w:rsidR="00F8179F" w:rsidRDefault="00F8179F" w:rsidP="00F8179F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  <w:lang w:eastAsia="zh-TW"/>
        </w:rPr>
        <w:t>自身</w:t>
      </w:r>
      <w:r>
        <w:rPr>
          <w:rFonts w:ascii="Times New Roman" w:hAnsi="Times New Roman" w:hint="eastAsia"/>
          <w:b/>
          <w:szCs w:val="24"/>
        </w:rPr>
        <w:t>進修學習</w:t>
      </w:r>
      <w:r>
        <w:rPr>
          <w:rFonts w:ascii="Times New Roman" w:hAnsi="Times New Roman" w:hint="eastAsia"/>
          <w:b/>
          <w:szCs w:val="24"/>
          <w:lang w:eastAsia="zh-TW"/>
        </w:rPr>
        <w:t>－</w:t>
      </w:r>
      <w:r>
        <w:rPr>
          <w:rFonts w:ascii="Times New Roman" w:hAnsi="Times New Roman" w:hint="eastAsia"/>
          <w:b/>
          <w:szCs w:val="24"/>
        </w:rPr>
        <w:t>台南人最</w:t>
      </w:r>
      <w:r>
        <w:rPr>
          <w:rFonts w:ascii="Times New Roman" w:hAnsi="Times New Roman" w:hint="eastAsia"/>
          <w:b/>
          <w:szCs w:val="24"/>
          <w:lang w:eastAsia="zh-TW"/>
        </w:rPr>
        <w:t>慷慨、台北人最吝嗇</w:t>
      </w:r>
    </w:p>
    <w:p w:rsidR="00F8179F" w:rsidRDefault="00F8179F" w:rsidP="00F8179F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中央銀行總裁</w:t>
      </w:r>
      <w:proofErr w:type="gramStart"/>
      <w:r>
        <w:rPr>
          <w:rFonts w:ascii="標楷體" w:eastAsia="標楷體" w:hAnsi="標楷體" w:hint="eastAsia"/>
          <w:szCs w:val="24"/>
        </w:rPr>
        <w:t>彭</w:t>
      </w:r>
      <w:proofErr w:type="gramEnd"/>
      <w:r>
        <w:rPr>
          <w:rFonts w:ascii="標楷體" w:eastAsia="標楷體" w:hAnsi="標楷體" w:hint="eastAsia"/>
          <w:szCs w:val="24"/>
        </w:rPr>
        <w:t>淮南先生強調：「</w:t>
      </w:r>
      <w:r w:rsidRPr="003F7DF8">
        <w:rPr>
          <w:rFonts w:ascii="標楷體" w:eastAsia="標楷體" w:hAnsi="標楷體"/>
          <w:szCs w:val="24"/>
        </w:rPr>
        <w:t>學位固然重要，但終身學習更重要</w:t>
      </w:r>
      <w:r>
        <w:rPr>
          <w:rFonts w:ascii="標楷體" w:eastAsia="標楷體" w:hAnsi="標楷體" w:hint="eastAsia"/>
          <w:szCs w:val="24"/>
        </w:rPr>
        <w:t>。」但根據本</w:t>
      </w:r>
      <w:r w:rsidRPr="00282D3F">
        <w:rPr>
          <w:rFonts w:ascii="標楷體" w:eastAsia="標楷體" w:hAnsi="標楷體"/>
          <w:szCs w:val="24"/>
        </w:rPr>
        <w:t>調查顯示</w:t>
      </w:r>
      <w:r>
        <w:rPr>
          <w:rFonts w:ascii="標楷體" w:eastAsia="標楷體" w:hAnsi="標楷體" w:hint="eastAsia"/>
          <w:szCs w:val="24"/>
        </w:rPr>
        <w:t>，五都民眾每月在進修學習的花費在1千元以下的比例達29.41%，可見民眾對於自身的進修並沒有展現出積極投資自我的態度。比較五都居民每月的進修學習費用支出發現，台北市居民進修學習費用在1千元以下的比例達42.3%，是五都中最</w:t>
      </w:r>
      <w:proofErr w:type="gramStart"/>
      <w:r>
        <w:rPr>
          <w:rFonts w:ascii="標楷體" w:eastAsia="標楷體" w:hAnsi="標楷體" w:hint="eastAsia"/>
          <w:szCs w:val="24"/>
        </w:rPr>
        <w:t>吝</w:t>
      </w:r>
      <w:proofErr w:type="gramEnd"/>
      <w:r>
        <w:rPr>
          <w:rFonts w:ascii="標楷體" w:eastAsia="標楷體" w:hAnsi="標楷體" w:hint="eastAsia"/>
          <w:szCs w:val="24"/>
        </w:rPr>
        <w:t>於投資在自身學習的城市；而台南</w:t>
      </w:r>
      <w:r w:rsidRPr="00FD4098">
        <w:rPr>
          <w:rFonts w:ascii="標楷體" w:eastAsia="標楷體" w:hAnsi="標楷體" w:hint="eastAsia"/>
          <w:szCs w:val="24"/>
        </w:rPr>
        <w:t>市</w:t>
      </w:r>
      <w:r>
        <w:rPr>
          <w:rFonts w:ascii="標楷體" w:eastAsia="標楷體" w:hAnsi="標楷體" w:hint="eastAsia"/>
          <w:szCs w:val="24"/>
        </w:rPr>
        <w:t>居民進修費用在</w:t>
      </w:r>
      <w:r>
        <w:rPr>
          <w:rFonts w:ascii="標楷體" w:eastAsia="標楷體" w:hAnsi="標楷體"/>
          <w:szCs w:val="24"/>
        </w:rPr>
        <w:t>5</w:t>
      </w:r>
      <w:r w:rsidRPr="00FD4098">
        <w:rPr>
          <w:rFonts w:ascii="標楷體" w:eastAsia="標楷體" w:hAnsi="標楷體" w:hint="eastAsia"/>
          <w:szCs w:val="24"/>
        </w:rPr>
        <w:t>千</w:t>
      </w:r>
      <w:r>
        <w:rPr>
          <w:rFonts w:ascii="標楷體" w:eastAsia="標楷體" w:hAnsi="標楷體"/>
          <w:szCs w:val="24"/>
        </w:rPr>
        <w:t>元</w:t>
      </w:r>
      <w:r w:rsidRPr="00FD4098">
        <w:rPr>
          <w:rFonts w:ascii="標楷體" w:eastAsia="標楷體" w:hAnsi="標楷體" w:hint="eastAsia"/>
          <w:szCs w:val="24"/>
        </w:rPr>
        <w:t>以上達</w:t>
      </w:r>
      <w:r w:rsidRPr="00FD4098">
        <w:rPr>
          <w:rFonts w:ascii="標楷體" w:eastAsia="標楷體" w:hAnsi="標楷體"/>
          <w:szCs w:val="24"/>
        </w:rPr>
        <w:t>44</w:t>
      </w:r>
      <w:r>
        <w:rPr>
          <w:rFonts w:ascii="標楷體" w:eastAsia="標楷體" w:hAnsi="標楷體"/>
          <w:szCs w:val="24"/>
        </w:rPr>
        <w:t>.</w:t>
      </w:r>
      <w:r w:rsidRPr="00FD4098">
        <w:rPr>
          <w:rFonts w:ascii="標楷體" w:eastAsia="標楷體" w:hAnsi="標楷體"/>
          <w:szCs w:val="24"/>
        </w:rPr>
        <w:t>44</w:t>
      </w:r>
      <w:r>
        <w:rPr>
          <w:rFonts w:ascii="標楷體" w:eastAsia="標楷體" w:hAnsi="標楷體"/>
          <w:szCs w:val="24"/>
        </w:rPr>
        <w:t>%，明顯</w:t>
      </w:r>
      <w:r>
        <w:rPr>
          <w:rFonts w:ascii="標楷體" w:eastAsia="標楷體" w:hAnsi="標楷體" w:hint="eastAsia"/>
          <w:szCs w:val="24"/>
        </w:rPr>
        <w:t>高於其他四都，</w:t>
      </w:r>
      <w:r w:rsidRPr="00FD4098">
        <w:rPr>
          <w:rFonts w:ascii="標楷體" w:eastAsia="標楷體" w:hAnsi="標楷體" w:hint="eastAsia"/>
          <w:szCs w:val="24"/>
        </w:rPr>
        <w:t>是五都中最願意投資</w:t>
      </w:r>
      <w:r>
        <w:rPr>
          <w:rFonts w:ascii="標楷體" w:eastAsia="標楷體" w:hAnsi="標楷體" w:hint="eastAsia"/>
          <w:szCs w:val="24"/>
        </w:rPr>
        <w:t>自身進修學習</w:t>
      </w:r>
      <w:r w:rsidRPr="00FD4098">
        <w:rPr>
          <w:rFonts w:ascii="標楷體" w:eastAsia="標楷體" w:hAnsi="標楷體" w:hint="eastAsia"/>
          <w:szCs w:val="24"/>
        </w:rPr>
        <w:t>的城市</w:t>
      </w:r>
      <w:r>
        <w:rPr>
          <w:rFonts w:ascii="標楷體" w:eastAsia="標楷體" w:hAnsi="標楷體" w:hint="eastAsia"/>
          <w:szCs w:val="24"/>
        </w:rPr>
        <w:t>。</w:t>
      </w:r>
    </w:p>
    <w:p w:rsidR="00F8179F" w:rsidRDefault="00F8179F" w:rsidP="00F8179F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szCs w:val="24"/>
        </w:rPr>
      </w:pPr>
      <w:r>
        <w:rPr>
          <w:rFonts w:ascii="標楷體" w:hAnsi="標楷體" w:hint="eastAsia"/>
          <w:b/>
          <w:szCs w:val="24"/>
          <w:lang w:eastAsia="zh-TW"/>
        </w:rPr>
        <w:t>房租/房貸</w:t>
      </w:r>
      <w:proofErr w:type="gramStart"/>
      <w:r>
        <w:rPr>
          <w:rFonts w:ascii="標楷體" w:hAnsi="標楷體" w:hint="eastAsia"/>
          <w:b/>
          <w:szCs w:val="24"/>
          <w:lang w:eastAsia="zh-TW"/>
        </w:rPr>
        <w:t>－</w:t>
      </w:r>
      <w:r>
        <w:rPr>
          <w:rFonts w:ascii="標楷體" w:hAnsi="標楷體" w:hint="eastAsia"/>
          <w:b/>
          <w:szCs w:val="24"/>
        </w:rPr>
        <w:t>雙北</w:t>
      </w:r>
      <w:proofErr w:type="gramEnd"/>
      <w:r>
        <w:rPr>
          <w:rFonts w:ascii="標楷體" w:hAnsi="標楷體" w:hint="eastAsia"/>
          <w:b/>
          <w:szCs w:val="24"/>
        </w:rPr>
        <w:t>房價</w:t>
      </w:r>
      <w:r>
        <w:rPr>
          <w:rFonts w:ascii="標楷體" w:hAnsi="標楷體" w:hint="eastAsia"/>
          <w:b/>
          <w:szCs w:val="24"/>
          <w:lang w:eastAsia="zh-TW"/>
        </w:rPr>
        <w:t>為</w:t>
      </w:r>
      <w:r>
        <w:rPr>
          <w:rFonts w:ascii="標楷體" w:hAnsi="標楷體" w:hint="eastAsia"/>
          <w:b/>
          <w:szCs w:val="24"/>
        </w:rPr>
        <w:t>五都之首</w:t>
      </w:r>
    </w:p>
    <w:p w:rsidR="00F8179F" w:rsidRDefault="00F8179F" w:rsidP="00F8179F">
      <w:pPr>
        <w:spacing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房價連年上漲，尤其住</w:t>
      </w:r>
      <w:proofErr w:type="gramStart"/>
      <w:r>
        <w:rPr>
          <w:rFonts w:ascii="標楷體" w:eastAsia="標楷體" w:hAnsi="標楷體" w:hint="eastAsia"/>
          <w:szCs w:val="24"/>
        </w:rPr>
        <w:t>在雙北</w:t>
      </w:r>
      <w:proofErr w:type="gramEnd"/>
      <w:r>
        <w:rPr>
          <w:rFonts w:ascii="標楷體" w:eastAsia="標楷體" w:hAnsi="標楷體" w:hint="eastAsia"/>
          <w:szCs w:val="24"/>
        </w:rPr>
        <w:t>(台北市、新北市)的居民更是有感，根據本</w:t>
      </w:r>
      <w:r>
        <w:rPr>
          <w:rFonts w:ascii="標楷體" w:eastAsia="標楷體" w:hAnsi="標楷體"/>
          <w:szCs w:val="24"/>
        </w:rPr>
        <w:t>調查</w:t>
      </w:r>
      <w:r>
        <w:rPr>
          <w:rFonts w:ascii="標楷體" w:eastAsia="標楷體" w:hAnsi="標楷體" w:hint="eastAsia"/>
          <w:szCs w:val="24"/>
        </w:rPr>
        <w:t>顯示，</w:t>
      </w:r>
      <w:proofErr w:type="gramStart"/>
      <w:r>
        <w:rPr>
          <w:rFonts w:ascii="標楷體" w:eastAsia="標楷體" w:hAnsi="標楷體" w:hint="eastAsia"/>
          <w:szCs w:val="24"/>
        </w:rPr>
        <w:t>在雙北生活</w:t>
      </w:r>
      <w:proofErr w:type="gramEnd"/>
      <w:r>
        <w:rPr>
          <w:rFonts w:ascii="標楷體" w:eastAsia="標楷體" w:hAnsi="標楷體" w:hint="eastAsia"/>
          <w:szCs w:val="24"/>
        </w:rPr>
        <w:t>的居民每月房租/房貸費用低於4千元的比例不到一成，但費用在8千元以上的比例高達七成左右，遠高於其他三都(台中市41.94%、台南市17.64%、高雄市26.46%)。</w:t>
      </w:r>
      <w:proofErr w:type="gramStart"/>
      <w:r>
        <w:rPr>
          <w:rFonts w:ascii="標楷體" w:eastAsia="標楷體" w:hAnsi="標楷體" w:hint="eastAsia"/>
          <w:szCs w:val="24"/>
        </w:rPr>
        <w:t>此外，</w:t>
      </w:r>
      <w:proofErr w:type="gramEnd"/>
      <w:r w:rsidRPr="008A70FD">
        <w:rPr>
          <w:rFonts w:ascii="標楷體" w:eastAsia="標楷體" w:hAnsi="標楷體" w:hint="eastAsia"/>
          <w:szCs w:val="24"/>
        </w:rPr>
        <w:t>近十年台北市與新北市房價每年平均上漲率都超過</w:t>
      </w:r>
      <w:r>
        <w:rPr>
          <w:rFonts w:ascii="標楷體" w:eastAsia="標楷體" w:hAnsi="標楷體" w:hint="eastAsia"/>
          <w:szCs w:val="24"/>
        </w:rPr>
        <w:t>10%</w:t>
      </w:r>
      <w:r w:rsidRPr="008A70FD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節節攀升的房價和物價，顯示要</w:t>
      </w:r>
      <w:proofErr w:type="gramStart"/>
      <w:r>
        <w:rPr>
          <w:rFonts w:ascii="標楷體" w:eastAsia="標楷體" w:hAnsi="標楷體" w:hint="eastAsia"/>
          <w:szCs w:val="24"/>
        </w:rPr>
        <w:t>在雙北居住</w:t>
      </w:r>
      <w:proofErr w:type="gramEnd"/>
      <w:r>
        <w:rPr>
          <w:rFonts w:ascii="標楷體" w:eastAsia="標楷體" w:hAnsi="標楷體" w:hint="eastAsia"/>
          <w:szCs w:val="24"/>
        </w:rPr>
        <w:t>生活的確相當不容易。</w:t>
      </w:r>
    </w:p>
    <w:p w:rsidR="00F8179F" w:rsidRPr="00507D51" w:rsidRDefault="00F8179F" w:rsidP="00F8179F">
      <w:pPr>
        <w:pStyle w:val="af2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lastRenderedPageBreak/>
        <w:t>表</w:t>
      </w:r>
      <w:r w:rsidRPr="00507D51">
        <w:rPr>
          <w:rFonts w:eastAsia="標楷體"/>
          <w:b/>
          <w:sz w:val="22"/>
          <w:szCs w:val="22"/>
        </w:rPr>
        <w:fldChar w:fldCharType="begin"/>
      </w:r>
      <w:r w:rsidRPr="00507D51">
        <w:rPr>
          <w:rFonts w:eastAsia="標楷體"/>
          <w:b/>
          <w:sz w:val="22"/>
          <w:szCs w:val="22"/>
        </w:rPr>
        <w:instrText xml:space="preserve"> SEQ </w:instrText>
      </w:r>
      <w:r w:rsidRPr="00507D51">
        <w:rPr>
          <w:rFonts w:eastAsia="標楷體"/>
          <w:b/>
          <w:sz w:val="22"/>
          <w:szCs w:val="22"/>
        </w:rPr>
        <w:instrText>表</w:instrText>
      </w:r>
      <w:r w:rsidRPr="00507D51">
        <w:rPr>
          <w:rFonts w:eastAsia="標楷體"/>
          <w:b/>
          <w:sz w:val="22"/>
          <w:szCs w:val="22"/>
        </w:rPr>
        <w:instrText xml:space="preserve"> \* ARABIC </w:instrText>
      </w:r>
      <w:r w:rsidRPr="00507D51">
        <w:rPr>
          <w:rFonts w:eastAsia="標楷體"/>
          <w:b/>
          <w:sz w:val="22"/>
          <w:szCs w:val="22"/>
        </w:rPr>
        <w:fldChar w:fldCharType="separate"/>
      </w:r>
      <w:r>
        <w:rPr>
          <w:rFonts w:eastAsia="標楷體"/>
          <w:b/>
          <w:noProof/>
          <w:sz w:val="22"/>
          <w:szCs w:val="22"/>
        </w:rPr>
        <w:t>1</w:t>
      </w:r>
      <w:r w:rsidRPr="00507D51">
        <w:rPr>
          <w:rFonts w:eastAsia="標楷體"/>
          <w:b/>
          <w:sz w:val="22"/>
          <w:szCs w:val="22"/>
        </w:rPr>
        <w:fldChar w:fldCharType="end"/>
      </w:r>
      <w:r w:rsidRPr="00507D51">
        <w:rPr>
          <w:rFonts w:eastAsia="標楷體"/>
          <w:b/>
          <w:sz w:val="22"/>
          <w:szCs w:val="22"/>
        </w:rPr>
        <w:t xml:space="preserve">  </w:t>
      </w:r>
      <w:r w:rsidRPr="00507D51">
        <w:rPr>
          <w:rFonts w:eastAsia="標楷體"/>
          <w:b/>
          <w:sz w:val="22"/>
          <w:szCs w:val="22"/>
        </w:rPr>
        <w:t>五都</w:t>
      </w:r>
      <w:r w:rsidRPr="00507D51">
        <w:rPr>
          <w:rFonts w:eastAsia="標楷體" w:hint="eastAsia"/>
          <w:b/>
          <w:sz w:val="22"/>
          <w:szCs w:val="22"/>
        </w:rPr>
        <w:t>居民</w:t>
      </w:r>
      <w:r>
        <w:rPr>
          <w:rFonts w:eastAsia="標楷體" w:hint="eastAsia"/>
          <w:b/>
          <w:sz w:val="22"/>
          <w:szCs w:val="22"/>
        </w:rPr>
        <w:t>每月</w:t>
      </w:r>
      <w:r w:rsidRPr="00566897">
        <w:rPr>
          <w:rFonts w:eastAsia="標楷體" w:hint="eastAsia"/>
          <w:b/>
          <w:sz w:val="22"/>
          <w:szCs w:val="22"/>
        </w:rPr>
        <w:t>子女教育費</w:t>
      </w:r>
      <w:r w:rsidRPr="00566897">
        <w:rPr>
          <w:rFonts w:eastAsia="標楷體" w:hint="eastAsia"/>
          <w:b/>
          <w:sz w:val="22"/>
          <w:szCs w:val="22"/>
        </w:rPr>
        <w:t>/</w:t>
      </w:r>
      <w:r>
        <w:rPr>
          <w:rFonts w:eastAsia="標楷體" w:hint="eastAsia"/>
          <w:b/>
          <w:sz w:val="22"/>
          <w:szCs w:val="22"/>
        </w:rPr>
        <w:t>托育費花費</w:t>
      </w:r>
      <w:r w:rsidRPr="00566897">
        <w:rPr>
          <w:rFonts w:eastAsia="標楷體" w:hint="eastAsia"/>
          <w:b/>
          <w:sz w:val="22"/>
          <w:szCs w:val="22"/>
        </w:rPr>
        <w:t>金額</w:t>
      </w:r>
    </w:p>
    <w:p w:rsidR="00F8179F" w:rsidRPr="00507D51" w:rsidRDefault="00F8179F" w:rsidP="00F8179F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043"/>
        <w:gridCol w:w="1043"/>
        <w:gridCol w:w="1044"/>
        <w:gridCol w:w="1044"/>
        <w:gridCol w:w="1044"/>
        <w:gridCol w:w="1044"/>
      </w:tblGrid>
      <w:tr w:rsidR="00F8179F" w:rsidRPr="00F85834" w:rsidTr="00FD4098">
        <w:trPr>
          <w:trHeight w:hRule="exact" w:val="34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keepNext/>
              <w:widowControl/>
              <w:spacing w:before="180" w:after="180" w:line="240" w:lineRule="exact"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整體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新北市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台北市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台中市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台南市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標楷體" w:hint="eastAsia"/>
                <w:b/>
                <w:bCs/>
                <w:kern w:val="0"/>
                <w:szCs w:val="24"/>
              </w:rPr>
              <w:t>高雄市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小於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21.27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14.28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 xml:space="preserve">18.75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33.34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3,001~6,000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23.56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19.04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 xml:space="preserve">6.25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33.33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30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6,001~10,000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18.96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32.5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19.06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18.75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16.67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大於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10,001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36.21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47.62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56.25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16.66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40</w:t>
            </w:r>
          </w:p>
        </w:tc>
      </w:tr>
    </w:tbl>
    <w:p w:rsidR="00F8179F" w:rsidRPr="00507D51" w:rsidRDefault="00F8179F" w:rsidP="00F8179F">
      <w:pPr>
        <w:pStyle w:val="af2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2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>
        <w:rPr>
          <w:rFonts w:eastAsia="標楷體" w:hint="eastAsia"/>
          <w:b/>
          <w:sz w:val="22"/>
          <w:szCs w:val="22"/>
        </w:rPr>
        <w:t>每月自身進修費用花費</w:t>
      </w:r>
      <w:r w:rsidRPr="00D062CC">
        <w:rPr>
          <w:rFonts w:eastAsia="標楷體" w:hint="eastAsia"/>
          <w:b/>
          <w:sz w:val="22"/>
          <w:szCs w:val="22"/>
        </w:rPr>
        <w:t>金額</w:t>
      </w:r>
    </w:p>
    <w:p w:rsidR="00F8179F" w:rsidRPr="00507D51" w:rsidRDefault="00F8179F" w:rsidP="00F8179F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3"/>
        <w:gridCol w:w="1044"/>
        <w:gridCol w:w="1045"/>
        <w:gridCol w:w="1045"/>
        <w:gridCol w:w="1045"/>
        <w:gridCol w:w="1045"/>
        <w:gridCol w:w="1045"/>
      </w:tblGrid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整體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新北市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台北市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台中市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台南市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高雄市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小於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31.2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42.3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23.8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1,001~2,000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16.47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17.95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19.23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17.64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22.22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19.04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2,001~3,000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14.71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12.82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15.39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11.11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14.28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3,001~5,000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15.29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10.26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7.7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11.76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11.11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19.08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5,001~10,000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14.71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15.38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7.68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11.76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33.33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19.04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大於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10,001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9.41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12.39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7.7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0.02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11.11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4.76</w:t>
            </w:r>
          </w:p>
        </w:tc>
      </w:tr>
    </w:tbl>
    <w:p w:rsidR="00F8179F" w:rsidRPr="00507D51" w:rsidRDefault="00F8179F" w:rsidP="00F8179F">
      <w:pPr>
        <w:pStyle w:val="af2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3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 w:rsidRPr="00726679">
        <w:rPr>
          <w:rFonts w:eastAsia="標楷體" w:hint="eastAsia"/>
          <w:b/>
          <w:sz w:val="22"/>
          <w:szCs w:val="22"/>
        </w:rPr>
        <w:t>每月房租</w:t>
      </w:r>
      <w:r w:rsidRPr="00726679">
        <w:rPr>
          <w:rFonts w:eastAsia="標楷體" w:hint="eastAsia"/>
          <w:b/>
          <w:sz w:val="22"/>
          <w:szCs w:val="22"/>
        </w:rPr>
        <w:t>/</w:t>
      </w:r>
      <w:r w:rsidRPr="00726679">
        <w:rPr>
          <w:rFonts w:eastAsia="標楷體" w:hint="eastAsia"/>
          <w:b/>
          <w:sz w:val="22"/>
          <w:szCs w:val="22"/>
        </w:rPr>
        <w:t>房貸</w:t>
      </w:r>
      <w:r>
        <w:rPr>
          <w:rFonts w:eastAsia="標楷體" w:hint="eastAsia"/>
          <w:b/>
          <w:sz w:val="22"/>
          <w:szCs w:val="22"/>
        </w:rPr>
        <w:t>花費金額</w:t>
      </w:r>
    </w:p>
    <w:p w:rsidR="00F8179F" w:rsidRPr="00507D51" w:rsidRDefault="00F8179F" w:rsidP="00F8179F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2"/>
        <w:gridCol w:w="1045"/>
        <w:gridCol w:w="1045"/>
        <w:gridCol w:w="1045"/>
        <w:gridCol w:w="1045"/>
        <w:gridCol w:w="1045"/>
        <w:gridCol w:w="1045"/>
      </w:tblGrid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kern w:val="0"/>
                <w:szCs w:val="24"/>
              </w:rPr>
              <w:t xml:space="preserve">　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整體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新北市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台北市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台中市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台南市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/>
                <w:kern w:val="0"/>
                <w:szCs w:val="24"/>
              </w:rPr>
              <w:t>高雄市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小於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8.89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5.72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2.56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6.46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17.67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11.79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2,001~4,000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11.03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2.86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5.12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16.13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11.76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4,001~6,000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18.15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5.14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29.03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17.64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32.35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6,001~8,000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12.86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12.82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6.44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17.64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17.64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8,001~20,000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33.44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45.72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56.42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29.03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11.76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20.58</w:t>
            </w:r>
          </w:p>
        </w:tc>
      </w:tr>
      <w:tr w:rsidR="00F8179F" w:rsidRPr="00F85834" w:rsidTr="00FD4098">
        <w:trPr>
          <w:trHeight w:hRule="exact"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大於</w:t>
            </w: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20,001</w:t>
            </w:r>
            <w:r w:rsidRPr="00FD4098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元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15.66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21.43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17.94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12.91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5.88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79F" w:rsidRPr="00FD4098" w:rsidRDefault="00F8179F" w:rsidP="00FD4098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FD4098">
              <w:rPr>
                <w:rFonts w:ascii="Times New Roman" w:eastAsia="標楷體" w:hAnsi="Times New Roman"/>
                <w:bCs/>
                <w:kern w:val="0"/>
                <w:szCs w:val="24"/>
              </w:rPr>
              <w:t>5.88</w:t>
            </w:r>
          </w:p>
        </w:tc>
      </w:tr>
    </w:tbl>
    <w:p w:rsidR="00F8179F" w:rsidRPr="006867B2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F8179F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F8179F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F8179F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F8179F" w:rsidRPr="00507D51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F8179F" w:rsidRPr="00507D51" w:rsidRDefault="00F8179F" w:rsidP="00F8179F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A6455B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  <w:r w:rsidRPr="00A6455B">
        <w:rPr>
          <w:rFonts w:ascii="Times New Roman" w:eastAsia="標楷體" w:hAnsi="Times New Roman"/>
          <w:b/>
          <w:sz w:val="18"/>
        </w:rPr>
        <w:t>: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Pr="00A6455B">
        <w:rPr>
          <w:rFonts w:ascii="Times New Roman" w:eastAsia="標楷體" w:hAnsi="Times New Roman" w:hint="eastAsia"/>
          <w:b/>
          <w:sz w:val="18"/>
        </w:rPr>
        <w:t>全國意向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Pr="00A6455B">
        <w:rPr>
          <w:rFonts w:ascii="Times New Roman" w:eastAsia="標楷體" w:hAnsi="Times New Roman" w:hint="eastAsia"/>
          <w:b/>
          <w:sz w:val="18"/>
        </w:rPr>
        <w:t>莊</w:t>
      </w:r>
      <w:proofErr w:type="gramStart"/>
      <w:r w:rsidRPr="00A6455B">
        <w:rPr>
          <w:rFonts w:ascii="Times New Roman" w:eastAsia="標楷體" w:hAnsi="Times New Roman" w:hint="eastAsia"/>
          <w:b/>
          <w:sz w:val="18"/>
        </w:rPr>
        <w:t>旻</w:t>
      </w:r>
      <w:proofErr w:type="gramEnd"/>
      <w:r w:rsidRPr="00A6455B">
        <w:rPr>
          <w:rFonts w:ascii="Times New Roman" w:eastAsia="標楷體" w:hAnsi="Times New Roman" w:hint="eastAsia"/>
          <w:b/>
          <w:sz w:val="18"/>
        </w:rPr>
        <w:t>達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Pr="00A6455B">
        <w:rPr>
          <w:rFonts w:ascii="Times New Roman" w:eastAsia="標楷體" w:hAnsi="Times New Roman"/>
          <w:b/>
          <w:sz w:val="18"/>
        </w:rPr>
        <w:t>0921-603-237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Pr="00A6455B">
        <w:rPr>
          <w:rFonts w:ascii="Times New Roman" w:eastAsia="標楷體" w:hAnsi="Times New Roman"/>
          <w:b/>
          <w:sz w:val="18"/>
        </w:rPr>
        <w:t>rowi.chuang@trendgo.com.tw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F8179F" w:rsidRPr="00507D51" w:rsidTr="00FD409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proofErr w:type="spellStart"/>
            <w:r w:rsidRPr="006227E8">
              <w:rPr>
                <w:rFonts w:ascii="Times New Roman" w:eastAsia="標楷體" w:hAnsi="Times New Roman"/>
                <w:b/>
                <w:sz w:val="18"/>
              </w:rPr>
              <w:t>Trendgo</w:t>
            </w:r>
            <w:proofErr w:type="spellEnd"/>
            <w:r w:rsidRPr="006227E8">
              <w:rPr>
                <w:rFonts w:ascii="Times New Roman" w:eastAsia="標楷體" w:hAnsi="Times New Roman"/>
                <w:b/>
                <w:sz w:val="18"/>
              </w:rPr>
              <w:t xml:space="preserve"> +</w:t>
            </w:r>
            <w:r w:rsidRPr="006227E8"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  <w:r w:rsidRPr="006227E8">
              <w:rPr>
                <w:rFonts w:ascii="Times New Roman" w:eastAsia="標楷體" w:hAnsi="Times New Roman"/>
                <w:b/>
                <w:sz w:val="18"/>
              </w:rPr>
              <w:t xml:space="preserve"> 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6227E8">
              <w:rPr>
                <w:rFonts w:ascii="Times New Roman" w:eastAsia="標楷體" w:hAnsi="Times New Roman" w:hint="eastAsia"/>
                <w:sz w:val="18"/>
              </w:rPr>
              <w:t>調查區域</w:t>
            </w:r>
            <w:r w:rsidRPr="006227E8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台灣地區。</w:t>
            </w:r>
            <w:r w:rsidRPr="006227E8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6227E8">
              <w:rPr>
                <w:rFonts w:ascii="Times New Roman" w:eastAsia="標楷體" w:hAnsi="Times New Roman" w:hint="eastAsia"/>
                <w:sz w:val="18"/>
              </w:rPr>
              <w:t>調查對象</w:t>
            </w:r>
            <w:r w:rsidRPr="006227E8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年滿</w:t>
            </w:r>
            <w:r w:rsidRPr="006227E8">
              <w:rPr>
                <w:rFonts w:ascii="Times New Roman" w:eastAsia="標楷體" w:hAnsi="Times New Roman"/>
                <w:sz w:val="18"/>
              </w:rPr>
              <w:t>12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CD68CE">
              <w:rPr>
                <w:rFonts w:ascii="Times New Roman" w:eastAsia="標楷體" w:hAnsi="Times New Roman" w:hint="eastAsia"/>
                <w:sz w:val="18"/>
              </w:rPr>
              <w:t>調查期間</w:t>
            </w:r>
            <w:r w:rsidRPr="00CD68CE">
              <w:rPr>
                <w:rFonts w:ascii="Times New Roman" w:eastAsia="標楷體" w:hAnsi="Times New Roman"/>
                <w:sz w:val="18"/>
              </w:rPr>
              <w:t xml:space="preserve"> : 201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3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年</w:t>
            </w:r>
            <w:r w:rsidRPr="00CD68CE">
              <w:rPr>
                <w:rFonts w:ascii="Times New Roman" w:eastAsia="標楷體" w:hAnsi="Times New Roman"/>
                <w:sz w:val="18"/>
              </w:rPr>
              <w:t>1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CD68CE">
              <w:rPr>
                <w:rFonts w:ascii="Times New Roman" w:eastAsia="標楷體" w:hAnsi="Times New Roman"/>
                <w:sz w:val="18"/>
              </w:rPr>
              <w:t>~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9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。</w:t>
            </w:r>
            <w:r w:rsidRPr="006227E8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6227E8">
              <w:rPr>
                <w:rFonts w:ascii="Times New Roman" w:eastAsia="標楷體" w:hAnsi="Times New Roman" w:hint="eastAsia"/>
                <w:sz w:val="18"/>
              </w:rPr>
              <w:t>調查方法</w:t>
            </w:r>
            <w:r w:rsidRPr="006227E8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CD68CE"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Pr="00CD68CE"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7955</w:t>
            </w:r>
            <w:r w:rsidRPr="00CD68CE"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6227E8">
              <w:rPr>
                <w:rFonts w:ascii="Times New Roman" w:eastAsia="標楷體" w:hAnsi="Times New Roman"/>
                <w:sz w:val="18"/>
              </w:rPr>
              <w:t>(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在</w:t>
            </w:r>
            <w:r w:rsidRPr="006227E8">
              <w:rPr>
                <w:rFonts w:ascii="Times New Roman" w:eastAsia="標楷體" w:hAnsi="Times New Roman"/>
                <w:sz w:val="18"/>
              </w:rPr>
              <w:t>95%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4</w:t>
            </w:r>
            <w:r w:rsidRPr="006227E8">
              <w:rPr>
                <w:rFonts w:ascii="Times New Roman" w:eastAsia="標楷體" w:hAnsi="Times New Roman"/>
                <w:sz w:val="18"/>
              </w:rPr>
              <w:t>.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60</w:t>
            </w:r>
            <w:r w:rsidRPr="006227E8">
              <w:rPr>
                <w:rFonts w:ascii="Times New Roman" w:eastAsia="標楷體" w:hAnsi="Times New Roman"/>
                <w:sz w:val="18"/>
              </w:rPr>
              <w:t>%)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proofErr w:type="spellStart"/>
            <w:r w:rsidRPr="006227E8">
              <w:rPr>
                <w:rFonts w:ascii="Times New Roman" w:eastAsia="標楷體" w:hAnsi="Times New Roman"/>
                <w:sz w:val="18"/>
              </w:rPr>
              <w:t>Lifewin</w:t>
            </w:r>
            <w:proofErr w:type="spellEnd"/>
            <w:proofErr w:type="gramStart"/>
            <w:r w:rsidRPr="006227E8"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 w:rsidRPr="006227E8">
              <w:rPr>
                <w:rFonts w:ascii="Times New Roman" w:eastAsia="標楷體" w:hAnsi="Times New Roman" w:hint="eastAsia"/>
                <w:sz w:val="18"/>
              </w:rPr>
              <w:t>進行調查，調查結束後進行樣本適合度檢定，以確認樣本代表性。如樣本結構與</w:t>
            </w:r>
            <w:r w:rsidRPr="006227E8">
              <w:rPr>
                <w:rFonts w:ascii="Times New Roman" w:eastAsia="標楷體" w:hAnsi="Times New Roman"/>
                <w:sz w:val="18"/>
              </w:rPr>
              <w:t>TWNIC</w:t>
            </w:r>
            <w:r w:rsidRPr="006227E8">
              <w:rPr>
                <w:rFonts w:ascii="Times New Roman" w:eastAsia="標楷體" w:hAnsi="Times New Roman" w:hint="eastAsia"/>
                <w:sz w:val="18"/>
              </w:rPr>
              <w:t>之上網人口結構仍</w:t>
            </w:r>
            <w:proofErr w:type="gramStart"/>
            <w:r w:rsidRPr="006227E8"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 w:rsidRPr="006227E8"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產品聯絡人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全國意向</w:t>
            </w:r>
            <w:r w:rsidRPr="006227E8">
              <w:rPr>
                <w:rFonts w:ascii="Times New Roman" w:eastAsia="標楷體" w:hAnsi="Times New Roman"/>
                <w:b/>
                <w:sz w:val="20"/>
              </w:rPr>
              <w:t xml:space="preserve">  </w:t>
            </w:r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韋</w:t>
            </w:r>
            <w:proofErr w:type="gramStart"/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6227E8"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 w:rsidRPr="006227E8"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 w:rsidRPr="006227E8"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proofErr w:type="spellStart"/>
            <w:r w:rsidRPr="006227E8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6227E8">
              <w:rPr>
                <w:rFonts w:ascii="Times New Roman" w:eastAsia="標楷體" w:hAnsi="Times New Roman"/>
                <w:sz w:val="16"/>
              </w:rPr>
              <w:t>+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Step1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進入</w:t>
            </w:r>
            <w:proofErr w:type="spellStart"/>
            <w:r w:rsidRPr="006227E8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6227E8">
              <w:rPr>
                <w:rFonts w:ascii="Times New Roman" w:eastAsia="標楷體" w:hAnsi="Times New Roman"/>
                <w:sz w:val="16"/>
              </w:rPr>
              <w:t>+</w:t>
            </w:r>
            <w:proofErr w:type="gramStart"/>
            <w:r w:rsidRPr="006227E8"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 w:rsidRPr="006227E8">
              <w:rPr>
                <w:rFonts w:ascii="Times New Roman" w:eastAsia="標楷體" w:hAnsi="Times New Roman"/>
                <w:sz w:val="16"/>
              </w:rPr>
              <w:t>(http://plus.trendgo.com.tw/)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Step2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Step3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進入</w:t>
            </w:r>
            <w:proofErr w:type="spellStart"/>
            <w:r w:rsidRPr="006227E8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6227E8">
              <w:rPr>
                <w:rFonts w:ascii="Times New Roman" w:eastAsia="標楷體" w:hAnsi="Times New Roman"/>
                <w:sz w:val="16"/>
              </w:rPr>
              <w:t>+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Step4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 w:rsidRPr="006227E8">
              <w:rPr>
                <w:rFonts w:ascii="Times New Roman" w:eastAsia="標楷體" w:hAnsi="Times New Roman"/>
                <w:sz w:val="16"/>
              </w:rPr>
              <w:t>Email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Step5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/>
                <w:sz w:val="16"/>
              </w:rPr>
              <w:t xml:space="preserve">Step6  </w:t>
            </w:r>
            <w:r w:rsidRPr="006227E8"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F8179F" w:rsidRPr="006227E8" w:rsidRDefault="00F8179F" w:rsidP="00FD409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6227E8"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proofErr w:type="spellStart"/>
            <w:r w:rsidRPr="006227E8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6227E8">
              <w:rPr>
                <w:rFonts w:ascii="Times New Roman" w:eastAsia="標楷體" w:hAnsi="Times New Roman"/>
                <w:sz w:val="16"/>
              </w:rPr>
              <w:t>+</w:t>
            </w:r>
            <w:proofErr w:type="gramStart"/>
            <w:r w:rsidRPr="006227E8"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 w:rsidRPr="006227E8"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F8179F" w:rsidRPr="00662F22" w:rsidRDefault="00F8179F" w:rsidP="00F8179F">
      <w:pPr>
        <w:spacing w:line="0" w:lineRule="atLeast"/>
        <w:jc w:val="center"/>
        <w:rPr>
          <w:rFonts w:ascii="Times New Roman" w:eastAsia="標楷體" w:hAnsi="Times New Roman"/>
          <w:szCs w:val="24"/>
        </w:rPr>
      </w:pPr>
    </w:p>
    <w:p w:rsidR="00F8179F" w:rsidRPr="00F8179F" w:rsidRDefault="00F8179F" w:rsidP="0007653D">
      <w:pPr>
        <w:rPr>
          <w:rFonts w:ascii="Times New Roman" w:eastAsia="標楷體" w:hAnsi="Times New Roman"/>
          <w:szCs w:val="24"/>
        </w:rPr>
      </w:pPr>
    </w:p>
    <w:sectPr w:rsidR="00F8179F" w:rsidRPr="00F8179F" w:rsidSect="00A009B1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6E" w:rsidRDefault="00284D6E" w:rsidP="00E93C13">
      <w:r>
        <w:separator/>
      </w:r>
    </w:p>
  </w:endnote>
  <w:endnote w:type="continuationSeparator" w:id="0">
    <w:p w:rsidR="00284D6E" w:rsidRDefault="00284D6E" w:rsidP="00E9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74B" w:rsidRDefault="00EA574B" w:rsidP="00E93C1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672B" w:rsidRPr="006B672B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6E" w:rsidRDefault="00284D6E" w:rsidP="00E93C13">
      <w:r>
        <w:separator/>
      </w:r>
    </w:p>
  </w:footnote>
  <w:footnote w:type="continuationSeparator" w:id="0">
    <w:p w:rsidR="00284D6E" w:rsidRDefault="00284D6E" w:rsidP="00E93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74B" w:rsidRDefault="00EA574B">
    <w:pPr>
      <w:pStyle w:val="a6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510D78" wp14:editId="677E860A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F85F34"/>
    <w:multiLevelType w:val="hybridMultilevel"/>
    <w:tmpl w:val="87B46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0C7DC8"/>
    <w:multiLevelType w:val="hybridMultilevel"/>
    <w:tmpl w:val="8D22C6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ED"/>
    <w:rsid w:val="000052DA"/>
    <w:rsid w:val="00012920"/>
    <w:rsid w:val="00021878"/>
    <w:rsid w:val="0002340B"/>
    <w:rsid w:val="0002736B"/>
    <w:rsid w:val="000314D9"/>
    <w:rsid w:val="000338DF"/>
    <w:rsid w:val="00046B48"/>
    <w:rsid w:val="00053887"/>
    <w:rsid w:val="00054943"/>
    <w:rsid w:val="00060C75"/>
    <w:rsid w:val="0006196A"/>
    <w:rsid w:val="00063C02"/>
    <w:rsid w:val="00067984"/>
    <w:rsid w:val="00067D31"/>
    <w:rsid w:val="00070904"/>
    <w:rsid w:val="0007653D"/>
    <w:rsid w:val="00080E2F"/>
    <w:rsid w:val="00081315"/>
    <w:rsid w:val="0008218A"/>
    <w:rsid w:val="00083AAC"/>
    <w:rsid w:val="0009025A"/>
    <w:rsid w:val="00092D68"/>
    <w:rsid w:val="00092F36"/>
    <w:rsid w:val="00096ACC"/>
    <w:rsid w:val="000A7849"/>
    <w:rsid w:val="000B3CB4"/>
    <w:rsid w:val="000B7C7C"/>
    <w:rsid w:val="000B7EC0"/>
    <w:rsid w:val="000D1AC3"/>
    <w:rsid w:val="000D2AD7"/>
    <w:rsid w:val="000D483D"/>
    <w:rsid w:val="000D5E59"/>
    <w:rsid w:val="000D64A8"/>
    <w:rsid w:val="000F13D3"/>
    <w:rsid w:val="000F3F7F"/>
    <w:rsid w:val="000F7214"/>
    <w:rsid w:val="000F7489"/>
    <w:rsid w:val="001013D3"/>
    <w:rsid w:val="00102284"/>
    <w:rsid w:val="00102567"/>
    <w:rsid w:val="00102C35"/>
    <w:rsid w:val="00105AC2"/>
    <w:rsid w:val="00111F5A"/>
    <w:rsid w:val="00117859"/>
    <w:rsid w:val="0012487E"/>
    <w:rsid w:val="00126449"/>
    <w:rsid w:val="00126CE1"/>
    <w:rsid w:val="001301DC"/>
    <w:rsid w:val="00137CBD"/>
    <w:rsid w:val="001405DC"/>
    <w:rsid w:val="00150BCB"/>
    <w:rsid w:val="00152F36"/>
    <w:rsid w:val="00153BEF"/>
    <w:rsid w:val="0015415F"/>
    <w:rsid w:val="00154E88"/>
    <w:rsid w:val="0015522A"/>
    <w:rsid w:val="0015612E"/>
    <w:rsid w:val="00161BFE"/>
    <w:rsid w:val="00166553"/>
    <w:rsid w:val="00167C8F"/>
    <w:rsid w:val="00170D4E"/>
    <w:rsid w:val="00173219"/>
    <w:rsid w:val="00173F44"/>
    <w:rsid w:val="00174BE8"/>
    <w:rsid w:val="00175DA1"/>
    <w:rsid w:val="00191FE2"/>
    <w:rsid w:val="00193492"/>
    <w:rsid w:val="00195544"/>
    <w:rsid w:val="00197D24"/>
    <w:rsid w:val="001A2B49"/>
    <w:rsid w:val="001A534A"/>
    <w:rsid w:val="001A6E01"/>
    <w:rsid w:val="001C561B"/>
    <w:rsid w:val="001D1CAF"/>
    <w:rsid w:val="001D2FC1"/>
    <w:rsid w:val="001D3F88"/>
    <w:rsid w:val="001D510D"/>
    <w:rsid w:val="001E191D"/>
    <w:rsid w:val="001E3F2D"/>
    <w:rsid w:val="001E6934"/>
    <w:rsid w:val="001E6DEF"/>
    <w:rsid w:val="001E7E14"/>
    <w:rsid w:val="001F7BFA"/>
    <w:rsid w:val="002001B3"/>
    <w:rsid w:val="00201C55"/>
    <w:rsid w:val="00203BC3"/>
    <w:rsid w:val="002057B1"/>
    <w:rsid w:val="00206B5F"/>
    <w:rsid w:val="00210064"/>
    <w:rsid w:val="0021320E"/>
    <w:rsid w:val="00220D05"/>
    <w:rsid w:val="00221FF0"/>
    <w:rsid w:val="00225134"/>
    <w:rsid w:val="002272A1"/>
    <w:rsid w:val="002315DC"/>
    <w:rsid w:val="00233B32"/>
    <w:rsid w:val="00251013"/>
    <w:rsid w:val="00251D3F"/>
    <w:rsid w:val="00254021"/>
    <w:rsid w:val="00260D85"/>
    <w:rsid w:val="0026211E"/>
    <w:rsid w:val="002632EC"/>
    <w:rsid w:val="00270998"/>
    <w:rsid w:val="0027150F"/>
    <w:rsid w:val="0027362D"/>
    <w:rsid w:val="00274324"/>
    <w:rsid w:val="00284D6E"/>
    <w:rsid w:val="00293C18"/>
    <w:rsid w:val="00296846"/>
    <w:rsid w:val="002A0747"/>
    <w:rsid w:val="002A423C"/>
    <w:rsid w:val="002A5AAE"/>
    <w:rsid w:val="002A6C4C"/>
    <w:rsid w:val="002B456F"/>
    <w:rsid w:val="002B5BB4"/>
    <w:rsid w:val="002C246F"/>
    <w:rsid w:val="002C4A52"/>
    <w:rsid w:val="002E3D9C"/>
    <w:rsid w:val="002F01C3"/>
    <w:rsid w:val="002F12C6"/>
    <w:rsid w:val="002F28BF"/>
    <w:rsid w:val="003000E2"/>
    <w:rsid w:val="003067B4"/>
    <w:rsid w:val="00310252"/>
    <w:rsid w:val="00310FCF"/>
    <w:rsid w:val="00312E83"/>
    <w:rsid w:val="00314164"/>
    <w:rsid w:val="00322AF1"/>
    <w:rsid w:val="0032382A"/>
    <w:rsid w:val="00330CE4"/>
    <w:rsid w:val="00332AB3"/>
    <w:rsid w:val="00337534"/>
    <w:rsid w:val="003502A2"/>
    <w:rsid w:val="00354AA3"/>
    <w:rsid w:val="00357949"/>
    <w:rsid w:val="00364748"/>
    <w:rsid w:val="00366CAD"/>
    <w:rsid w:val="00373A92"/>
    <w:rsid w:val="00373D49"/>
    <w:rsid w:val="0037627C"/>
    <w:rsid w:val="003765AB"/>
    <w:rsid w:val="00381914"/>
    <w:rsid w:val="00382168"/>
    <w:rsid w:val="00390128"/>
    <w:rsid w:val="00392273"/>
    <w:rsid w:val="003956EE"/>
    <w:rsid w:val="00397C4E"/>
    <w:rsid w:val="003A1EB8"/>
    <w:rsid w:val="003A5793"/>
    <w:rsid w:val="003A5EBB"/>
    <w:rsid w:val="003A7B6A"/>
    <w:rsid w:val="003A7C11"/>
    <w:rsid w:val="003B788C"/>
    <w:rsid w:val="003C0998"/>
    <w:rsid w:val="003C5F88"/>
    <w:rsid w:val="003C7A05"/>
    <w:rsid w:val="003D73A6"/>
    <w:rsid w:val="003E1787"/>
    <w:rsid w:val="003E3E6E"/>
    <w:rsid w:val="003E4068"/>
    <w:rsid w:val="003F29F4"/>
    <w:rsid w:val="003F3A08"/>
    <w:rsid w:val="003F4AA7"/>
    <w:rsid w:val="0040114E"/>
    <w:rsid w:val="00405CBC"/>
    <w:rsid w:val="004140C6"/>
    <w:rsid w:val="00420EBA"/>
    <w:rsid w:val="004219B1"/>
    <w:rsid w:val="00421AA1"/>
    <w:rsid w:val="00433322"/>
    <w:rsid w:val="00434DCA"/>
    <w:rsid w:val="00451C5B"/>
    <w:rsid w:val="00474A99"/>
    <w:rsid w:val="00476128"/>
    <w:rsid w:val="00477A20"/>
    <w:rsid w:val="00495CC5"/>
    <w:rsid w:val="0049606E"/>
    <w:rsid w:val="004A4176"/>
    <w:rsid w:val="004A4A3B"/>
    <w:rsid w:val="004A4B53"/>
    <w:rsid w:val="004A750B"/>
    <w:rsid w:val="004B27D4"/>
    <w:rsid w:val="004B2D36"/>
    <w:rsid w:val="004B58E0"/>
    <w:rsid w:val="004C2418"/>
    <w:rsid w:val="004C34D4"/>
    <w:rsid w:val="004C3F49"/>
    <w:rsid w:val="004D0C96"/>
    <w:rsid w:val="004D30C3"/>
    <w:rsid w:val="004D65DC"/>
    <w:rsid w:val="004E2C32"/>
    <w:rsid w:val="004E5F8D"/>
    <w:rsid w:val="004E673C"/>
    <w:rsid w:val="004E73B8"/>
    <w:rsid w:val="004F449B"/>
    <w:rsid w:val="004F4A48"/>
    <w:rsid w:val="004F7DA7"/>
    <w:rsid w:val="005017BF"/>
    <w:rsid w:val="00501E87"/>
    <w:rsid w:val="00506275"/>
    <w:rsid w:val="005079AB"/>
    <w:rsid w:val="005134D1"/>
    <w:rsid w:val="00515228"/>
    <w:rsid w:val="0051785B"/>
    <w:rsid w:val="0051792C"/>
    <w:rsid w:val="00520494"/>
    <w:rsid w:val="0054358C"/>
    <w:rsid w:val="005473B9"/>
    <w:rsid w:val="005576E1"/>
    <w:rsid w:val="005629F8"/>
    <w:rsid w:val="00563827"/>
    <w:rsid w:val="00563ECB"/>
    <w:rsid w:val="00565EFF"/>
    <w:rsid w:val="00573837"/>
    <w:rsid w:val="00575982"/>
    <w:rsid w:val="0057618C"/>
    <w:rsid w:val="005775A6"/>
    <w:rsid w:val="00581A11"/>
    <w:rsid w:val="00587E37"/>
    <w:rsid w:val="00591361"/>
    <w:rsid w:val="00595334"/>
    <w:rsid w:val="005B4AA1"/>
    <w:rsid w:val="005C0F48"/>
    <w:rsid w:val="005C235E"/>
    <w:rsid w:val="005C39C9"/>
    <w:rsid w:val="005C593D"/>
    <w:rsid w:val="005D0582"/>
    <w:rsid w:val="005D220D"/>
    <w:rsid w:val="005D5707"/>
    <w:rsid w:val="005E0785"/>
    <w:rsid w:val="005E2BF9"/>
    <w:rsid w:val="005E2F87"/>
    <w:rsid w:val="005E692B"/>
    <w:rsid w:val="005E7F96"/>
    <w:rsid w:val="005F6100"/>
    <w:rsid w:val="005F67C7"/>
    <w:rsid w:val="005F7FBB"/>
    <w:rsid w:val="0060467B"/>
    <w:rsid w:val="00606B3D"/>
    <w:rsid w:val="00607544"/>
    <w:rsid w:val="00615F2F"/>
    <w:rsid w:val="00616914"/>
    <w:rsid w:val="00620E20"/>
    <w:rsid w:val="00621BE8"/>
    <w:rsid w:val="00622EF3"/>
    <w:rsid w:val="00626AAE"/>
    <w:rsid w:val="00627F4E"/>
    <w:rsid w:val="00631F74"/>
    <w:rsid w:val="00631FB2"/>
    <w:rsid w:val="00652340"/>
    <w:rsid w:val="00653B03"/>
    <w:rsid w:val="00654E03"/>
    <w:rsid w:val="00662F22"/>
    <w:rsid w:val="0067143D"/>
    <w:rsid w:val="00677787"/>
    <w:rsid w:val="00680D21"/>
    <w:rsid w:val="0068397D"/>
    <w:rsid w:val="00685021"/>
    <w:rsid w:val="00690402"/>
    <w:rsid w:val="0069363E"/>
    <w:rsid w:val="006952D7"/>
    <w:rsid w:val="006A4742"/>
    <w:rsid w:val="006A4E68"/>
    <w:rsid w:val="006B02CD"/>
    <w:rsid w:val="006B3A75"/>
    <w:rsid w:val="006B40ED"/>
    <w:rsid w:val="006B672B"/>
    <w:rsid w:val="006C527F"/>
    <w:rsid w:val="006D48AC"/>
    <w:rsid w:val="006D4C15"/>
    <w:rsid w:val="006D53B8"/>
    <w:rsid w:val="006D62AF"/>
    <w:rsid w:val="006D6575"/>
    <w:rsid w:val="006D6F26"/>
    <w:rsid w:val="006F07D5"/>
    <w:rsid w:val="006F3C2A"/>
    <w:rsid w:val="006F516F"/>
    <w:rsid w:val="006F5A40"/>
    <w:rsid w:val="00702B24"/>
    <w:rsid w:val="00717DBA"/>
    <w:rsid w:val="00721D47"/>
    <w:rsid w:val="007226D7"/>
    <w:rsid w:val="00726350"/>
    <w:rsid w:val="00726769"/>
    <w:rsid w:val="00730996"/>
    <w:rsid w:val="00731BFD"/>
    <w:rsid w:val="007333D5"/>
    <w:rsid w:val="00736BAB"/>
    <w:rsid w:val="00736BF9"/>
    <w:rsid w:val="00736C28"/>
    <w:rsid w:val="0074136D"/>
    <w:rsid w:val="00741985"/>
    <w:rsid w:val="00743A0B"/>
    <w:rsid w:val="00743DBA"/>
    <w:rsid w:val="00760375"/>
    <w:rsid w:val="007617D7"/>
    <w:rsid w:val="00761DE9"/>
    <w:rsid w:val="00763300"/>
    <w:rsid w:val="007657B7"/>
    <w:rsid w:val="007700E1"/>
    <w:rsid w:val="007710EA"/>
    <w:rsid w:val="00771946"/>
    <w:rsid w:val="00783656"/>
    <w:rsid w:val="00785CB4"/>
    <w:rsid w:val="00786FD6"/>
    <w:rsid w:val="00787E0E"/>
    <w:rsid w:val="007A00B1"/>
    <w:rsid w:val="007B3417"/>
    <w:rsid w:val="007B48A0"/>
    <w:rsid w:val="007B73CF"/>
    <w:rsid w:val="007C3ECA"/>
    <w:rsid w:val="007D6CCC"/>
    <w:rsid w:val="007E1765"/>
    <w:rsid w:val="007F7E57"/>
    <w:rsid w:val="008006B5"/>
    <w:rsid w:val="0080349D"/>
    <w:rsid w:val="00805B7E"/>
    <w:rsid w:val="008065A0"/>
    <w:rsid w:val="0080768E"/>
    <w:rsid w:val="00814CE2"/>
    <w:rsid w:val="00816982"/>
    <w:rsid w:val="008331DF"/>
    <w:rsid w:val="00842087"/>
    <w:rsid w:val="00852852"/>
    <w:rsid w:val="008578DA"/>
    <w:rsid w:val="0086022A"/>
    <w:rsid w:val="008674FF"/>
    <w:rsid w:val="008717C8"/>
    <w:rsid w:val="00871E6B"/>
    <w:rsid w:val="00872DCE"/>
    <w:rsid w:val="008736EC"/>
    <w:rsid w:val="00881574"/>
    <w:rsid w:val="008834F3"/>
    <w:rsid w:val="008A13A5"/>
    <w:rsid w:val="008A1807"/>
    <w:rsid w:val="008A769C"/>
    <w:rsid w:val="008B1D12"/>
    <w:rsid w:val="008B3E1C"/>
    <w:rsid w:val="008C6029"/>
    <w:rsid w:val="008C6435"/>
    <w:rsid w:val="008C7E0E"/>
    <w:rsid w:val="008D32B8"/>
    <w:rsid w:val="008D5166"/>
    <w:rsid w:val="008D6A30"/>
    <w:rsid w:val="008E695F"/>
    <w:rsid w:val="008F0525"/>
    <w:rsid w:val="008F616F"/>
    <w:rsid w:val="00903205"/>
    <w:rsid w:val="00903CCE"/>
    <w:rsid w:val="009066AD"/>
    <w:rsid w:val="00913CE5"/>
    <w:rsid w:val="0091413F"/>
    <w:rsid w:val="0091653C"/>
    <w:rsid w:val="009173C8"/>
    <w:rsid w:val="0092280D"/>
    <w:rsid w:val="00924755"/>
    <w:rsid w:val="009260F1"/>
    <w:rsid w:val="009339DB"/>
    <w:rsid w:val="009346A4"/>
    <w:rsid w:val="0094298F"/>
    <w:rsid w:val="009430C6"/>
    <w:rsid w:val="009512AE"/>
    <w:rsid w:val="009540D7"/>
    <w:rsid w:val="00960725"/>
    <w:rsid w:val="00960D4E"/>
    <w:rsid w:val="00964328"/>
    <w:rsid w:val="009675FC"/>
    <w:rsid w:val="0097010E"/>
    <w:rsid w:val="00986ECA"/>
    <w:rsid w:val="00996A4E"/>
    <w:rsid w:val="009A4610"/>
    <w:rsid w:val="009A6211"/>
    <w:rsid w:val="009C2A4A"/>
    <w:rsid w:val="009D015E"/>
    <w:rsid w:val="009D0588"/>
    <w:rsid w:val="009D0680"/>
    <w:rsid w:val="009D10FB"/>
    <w:rsid w:val="009D570A"/>
    <w:rsid w:val="009D5A4E"/>
    <w:rsid w:val="009D7564"/>
    <w:rsid w:val="009D7CAA"/>
    <w:rsid w:val="009E2835"/>
    <w:rsid w:val="009E3757"/>
    <w:rsid w:val="009E5F82"/>
    <w:rsid w:val="009E7195"/>
    <w:rsid w:val="009F2339"/>
    <w:rsid w:val="00A009B1"/>
    <w:rsid w:val="00A033CD"/>
    <w:rsid w:val="00A0770C"/>
    <w:rsid w:val="00A118DF"/>
    <w:rsid w:val="00A11E95"/>
    <w:rsid w:val="00A1412B"/>
    <w:rsid w:val="00A23681"/>
    <w:rsid w:val="00A24C94"/>
    <w:rsid w:val="00A323E5"/>
    <w:rsid w:val="00A37691"/>
    <w:rsid w:val="00A4043E"/>
    <w:rsid w:val="00A42864"/>
    <w:rsid w:val="00A46445"/>
    <w:rsid w:val="00A47098"/>
    <w:rsid w:val="00A54281"/>
    <w:rsid w:val="00A579FF"/>
    <w:rsid w:val="00A57B49"/>
    <w:rsid w:val="00A60868"/>
    <w:rsid w:val="00A63AD8"/>
    <w:rsid w:val="00A64C16"/>
    <w:rsid w:val="00A65834"/>
    <w:rsid w:val="00A70361"/>
    <w:rsid w:val="00A73229"/>
    <w:rsid w:val="00A82407"/>
    <w:rsid w:val="00A90756"/>
    <w:rsid w:val="00A92D9A"/>
    <w:rsid w:val="00A94A8C"/>
    <w:rsid w:val="00AA5F0B"/>
    <w:rsid w:val="00AB04A1"/>
    <w:rsid w:val="00AB46CF"/>
    <w:rsid w:val="00AC0455"/>
    <w:rsid w:val="00AD138F"/>
    <w:rsid w:val="00AD6A42"/>
    <w:rsid w:val="00AF302E"/>
    <w:rsid w:val="00AF6D52"/>
    <w:rsid w:val="00B02905"/>
    <w:rsid w:val="00B03984"/>
    <w:rsid w:val="00B059E4"/>
    <w:rsid w:val="00B15010"/>
    <w:rsid w:val="00B26DFB"/>
    <w:rsid w:val="00B309C8"/>
    <w:rsid w:val="00B33D97"/>
    <w:rsid w:val="00B35262"/>
    <w:rsid w:val="00B375A8"/>
    <w:rsid w:val="00B403AA"/>
    <w:rsid w:val="00B40564"/>
    <w:rsid w:val="00B5230B"/>
    <w:rsid w:val="00B657AA"/>
    <w:rsid w:val="00B6591A"/>
    <w:rsid w:val="00B6776F"/>
    <w:rsid w:val="00B7006F"/>
    <w:rsid w:val="00B74835"/>
    <w:rsid w:val="00B76214"/>
    <w:rsid w:val="00B92423"/>
    <w:rsid w:val="00B935DD"/>
    <w:rsid w:val="00B937C5"/>
    <w:rsid w:val="00BA3486"/>
    <w:rsid w:val="00BA3AE2"/>
    <w:rsid w:val="00BA4DC9"/>
    <w:rsid w:val="00BB247B"/>
    <w:rsid w:val="00BB2679"/>
    <w:rsid w:val="00BB57C4"/>
    <w:rsid w:val="00BB62BC"/>
    <w:rsid w:val="00BB6881"/>
    <w:rsid w:val="00BC0356"/>
    <w:rsid w:val="00BC0D23"/>
    <w:rsid w:val="00BC2DF1"/>
    <w:rsid w:val="00BD03C0"/>
    <w:rsid w:val="00BD1FBD"/>
    <w:rsid w:val="00BD7D84"/>
    <w:rsid w:val="00BE1CA5"/>
    <w:rsid w:val="00BE2B50"/>
    <w:rsid w:val="00BE4F26"/>
    <w:rsid w:val="00BE6773"/>
    <w:rsid w:val="00BE757D"/>
    <w:rsid w:val="00BF236E"/>
    <w:rsid w:val="00BF5EEC"/>
    <w:rsid w:val="00C00743"/>
    <w:rsid w:val="00C06AD7"/>
    <w:rsid w:val="00C07B7C"/>
    <w:rsid w:val="00C21395"/>
    <w:rsid w:val="00C21575"/>
    <w:rsid w:val="00C2482F"/>
    <w:rsid w:val="00C26F79"/>
    <w:rsid w:val="00C35224"/>
    <w:rsid w:val="00C37609"/>
    <w:rsid w:val="00C51D47"/>
    <w:rsid w:val="00C520E6"/>
    <w:rsid w:val="00C52EE8"/>
    <w:rsid w:val="00C55331"/>
    <w:rsid w:val="00C646A3"/>
    <w:rsid w:val="00C741A7"/>
    <w:rsid w:val="00C77070"/>
    <w:rsid w:val="00C85880"/>
    <w:rsid w:val="00C87AF8"/>
    <w:rsid w:val="00C87F3A"/>
    <w:rsid w:val="00C87F96"/>
    <w:rsid w:val="00C907A1"/>
    <w:rsid w:val="00C91119"/>
    <w:rsid w:val="00C9204D"/>
    <w:rsid w:val="00C96C30"/>
    <w:rsid w:val="00CA5143"/>
    <w:rsid w:val="00CA5933"/>
    <w:rsid w:val="00CC14C4"/>
    <w:rsid w:val="00CC2CD8"/>
    <w:rsid w:val="00CC2EF4"/>
    <w:rsid w:val="00CC3D8F"/>
    <w:rsid w:val="00CC627D"/>
    <w:rsid w:val="00CD4297"/>
    <w:rsid w:val="00CD5D91"/>
    <w:rsid w:val="00CE4E25"/>
    <w:rsid w:val="00CE68BA"/>
    <w:rsid w:val="00CF01EC"/>
    <w:rsid w:val="00CF2D29"/>
    <w:rsid w:val="00D05272"/>
    <w:rsid w:val="00D064C3"/>
    <w:rsid w:val="00D1010F"/>
    <w:rsid w:val="00D1393D"/>
    <w:rsid w:val="00D20CAB"/>
    <w:rsid w:val="00D2653F"/>
    <w:rsid w:val="00D33B35"/>
    <w:rsid w:val="00D342CC"/>
    <w:rsid w:val="00D3546A"/>
    <w:rsid w:val="00D356A4"/>
    <w:rsid w:val="00D357C3"/>
    <w:rsid w:val="00D35D6F"/>
    <w:rsid w:val="00D37091"/>
    <w:rsid w:val="00D45E09"/>
    <w:rsid w:val="00D462D9"/>
    <w:rsid w:val="00D47349"/>
    <w:rsid w:val="00D533A1"/>
    <w:rsid w:val="00D53992"/>
    <w:rsid w:val="00D70F5B"/>
    <w:rsid w:val="00D72108"/>
    <w:rsid w:val="00D73317"/>
    <w:rsid w:val="00D740E2"/>
    <w:rsid w:val="00D8077D"/>
    <w:rsid w:val="00D856BD"/>
    <w:rsid w:val="00D9692D"/>
    <w:rsid w:val="00DA612C"/>
    <w:rsid w:val="00DA6862"/>
    <w:rsid w:val="00DA7B09"/>
    <w:rsid w:val="00DB0912"/>
    <w:rsid w:val="00DB6FC9"/>
    <w:rsid w:val="00DC2339"/>
    <w:rsid w:val="00DD61AE"/>
    <w:rsid w:val="00DE413D"/>
    <w:rsid w:val="00DF27E1"/>
    <w:rsid w:val="00DF51BD"/>
    <w:rsid w:val="00DF695A"/>
    <w:rsid w:val="00E03CF3"/>
    <w:rsid w:val="00E06C4F"/>
    <w:rsid w:val="00E07613"/>
    <w:rsid w:val="00E112F0"/>
    <w:rsid w:val="00E11C8E"/>
    <w:rsid w:val="00E16441"/>
    <w:rsid w:val="00E2319C"/>
    <w:rsid w:val="00E275CB"/>
    <w:rsid w:val="00E33774"/>
    <w:rsid w:val="00E34BC9"/>
    <w:rsid w:val="00E64754"/>
    <w:rsid w:val="00E669DC"/>
    <w:rsid w:val="00E747BB"/>
    <w:rsid w:val="00E85143"/>
    <w:rsid w:val="00E93C13"/>
    <w:rsid w:val="00EA1498"/>
    <w:rsid w:val="00EA574B"/>
    <w:rsid w:val="00EB3F73"/>
    <w:rsid w:val="00EC30CF"/>
    <w:rsid w:val="00EC68CF"/>
    <w:rsid w:val="00ED6FB0"/>
    <w:rsid w:val="00EE2C9A"/>
    <w:rsid w:val="00EE4B33"/>
    <w:rsid w:val="00EE57FF"/>
    <w:rsid w:val="00EE7424"/>
    <w:rsid w:val="00EF0D5F"/>
    <w:rsid w:val="00EF21C3"/>
    <w:rsid w:val="00EF54AD"/>
    <w:rsid w:val="00EF6EE5"/>
    <w:rsid w:val="00EF7241"/>
    <w:rsid w:val="00F03DF3"/>
    <w:rsid w:val="00F079EC"/>
    <w:rsid w:val="00F105CC"/>
    <w:rsid w:val="00F1161A"/>
    <w:rsid w:val="00F23B25"/>
    <w:rsid w:val="00F244DC"/>
    <w:rsid w:val="00F278E3"/>
    <w:rsid w:val="00F30585"/>
    <w:rsid w:val="00F34748"/>
    <w:rsid w:val="00F351E7"/>
    <w:rsid w:val="00F36109"/>
    <w:rsid w:val="00F4507B"/>
    <w:rsid w:val="00F468C7"/>
    <w:rsid w:val="00F500E0"/>
    <w:rsid w:val="00F5217C"/>
    <w:rsid w:val="00F53659"/>
    <w:rsid w:val="00F56099"/>
    <w:rsid w:val="00F64098"/>
    <w:rsid w:val="00F67892"/>
    <w:rsid w:val="00F71F92"/>
    <w:rsid w:val="00F72DA6"/>
    <w:rsid w:val="00F74ABE"/>
    <w:rsid w:val="00F8179F"/>
    <w:rsid w:val="00F84C9C"/>
    <w:rsid w:val="00F900C6"/>
    <w:rsid w:val="00F94BE5"/>
    <w:rsid w:val="00FA62E0"/>
    <w:rsid w:val="00FC0CF5"/>
    <w:rsid w:val="00FC29FA"/>
    <w:rsid w:val="00FC5136"/>
    <w:rsid w:val="00FC6B7D"/>
    <w:rsid w:val="00FD1670"/>
    <w:rsid w:val="00FD1D10"/>
    <w:rsid w:val="00FD4295"/>
    <w:rsid w:val="00FD4733"/>
    <w:rsid w:val="00FE2F62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eastAsia="標楷體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93C13"/>
    <w:rPr>
      <w:sz w:val="20"/>
      <w:szCs w:val="20"/>
    </w:rPr>
  </w:style>
  <w:style w:type="character" w:styleId="aa">
    <w:name w:val="Strong"/>
    <w:uiPriority w:val="22"/>
    <w:qFormat/>
    <w:rsid w:val="00FD4295"/>
    <w:rPr>
      <w:b/>
      <w:bCs/>
    </w:rPr>
  </w:style>
  <w:style w:type="character" w:styleId="ab">
    <w:name w:val="annotation reference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51785B"/>
    <w:rPr>
      <w:rFonts w:ascii="Cambria" w:eastAsia="新細明體" w:hAnsi="Cambria" w:cs="Times New Roman"/>
      <w:sz w:val="18"/>
      <w:szCs w:val="18"/>
    </w:rPr>
  </w:style>
  <w:style w:type="paragraph" w:styleId="af2">
    <w:name w:val="caption"/>
    <w:basedOn w:val="a"/>
    <w:next w:val="a"/>
    <w:uiPriority w:val="35"/>
    <w:qFormat/>
    <w:rsid w:val="001A6E01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p11">
    <w:name w:val="p11"/>
    <w:rsid w:val="00A65834"/>
    <w:rPr>
      <w:color w:val="000066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251013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251013"/>
    <w:rPr>
      <w:kern w:val="2"/>
    </w:rPr>
  </w:style>
  <w:style w:type="character" w:styleId="af5">
    <w:name w:val="footnote reference"/>
    <w:basedOn w:val="a0"/>
    <w:uiPriority w:val="99"/>
    <w:semiHidden/>
    <w:unhideWhenUsed/>
    <w:rsid w:val="00251013"/>
    <w:rPr>
      <w:vertAlign w:val="superscript"/>
    </w:rPr>
  </w:style>
  <w:style w:type="character" w:customStyle="1" w:styleId="apple-converted-space">
    <w:name w:val="apple-converted-space"/>
    <w:basedOn w:val="a0"/>
    <w:rsid w:val="000F3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eastAsia="標楷體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93C13"/>
    <w:rPr>
      <w:sz w:val="20"/>
      <w:szCs w:val="20"/>
    </w:rPr>
  </w:style>
  <w:style w:type="character" w:styleId="aa">
    <w:name w:val="Strong"/>
    <w:uiPriority w:val="22"/>
    <w:qFormat/>
    <w:rsid w:val="00FD4295"/>
    <w:rPr>
      <w:b/>
      <w:bCs/>
    </w:rPr>
  </w:style>
  <w:style w:type="character" w:styleId="ab">
    <w:name w:val="annotation reference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51785B"/>
    <w:rPr>
      <w:rFonts w:ascii="Cambria" w:eastAsia="新細明體" w:hAnsi="Cambria" w:cs="Times New Roman"/>
      <w:sz w:val="18"/>
      <w:szCs w:val="18"/>
    </w:rPr>
  </w:style>
  <w:style w:type="paragraph" w:styleId="af2">
    <w:name w:val="caption"/>
    <w:basedOn w:val="a"/>
    <w:next w:val="a"/>
    <w:uiPriority w:val="35"/>
    <w:qFormat/>
    <w:rsid w:val="001A6E01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p11">
    <w:name w:val="p11"/>
    <w:rsid w:val="00A65834"/>
    <w:rPr>
      <w:color w:val="000066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251013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251013"/>
    <w:rPr>
      <w:kern w:val="2"/>
    </w:rPr>
  </w:style>
  <w:style w:type="character" w:styleId="af5">
    <w:name w:val="footnote reference"/>
    <w:basedOn w:val="a0"/>
    <w:uiPriority w:val="99"/>
    <w:semiHidden/>
    <w:unhideWhenUsed/>
    <w:rsid w:val="00251013"/>
    <w:rPr>
      <w:vertAlign w:val="superscript"/>
    </w:rPr>
  </w:style>
  <w:style w:type="character" w:customStyle="1" w:styleId="apple-converted-space">
    <w:name w:val="apple-converted-space"/>
    <w:basedOn w:val="a0"/>
    <w:rsid w:val="000F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/smrgeo.com.t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lus.trendgo.com.tw/Home/I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us.trendgo.com.t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DDD1-A3E8-4BD9-91AB-E888EDD1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Links>
    <vt:vector size="18" baseType="variant">
      <vt:variant>
        <vt:i4>5701710</vt:i4>
      </vt:variant>
      <vt:variant>
        <vt:i4>6</vt:i4>
      </vt:variant>
      <vt:variant>
        <vt:i4>0</vt:i4>
      </vt:variant>
      <vt:variant>
        <vt:i4>5</vt:i4>
      </vt:variant>
      <vt:variant>
        <vt:lpwstr>http://www/smrgeo.com.tw</vt:lpwstr>
      </vt:variant>
      <vt:variant>
        <vt:lpwstr/>
      </vt:variant>
      <vt:variant>
        <vt:i4>4325470</vt:i4>
      </vt:variant>
      <vt:variant>
        <vt:i4>3</vt:i4>
      </vt:variant>
      <vt:variant>
        <vt:i4>0</vt:i4>
      </vt:variant>
      <vt:variant>
        <vt:i4>5</vt:i4>
      </vt:variant>
      <vt:variant>
        <vt:lpwstr>http://plus.trendgo.com.tw/Home/Index</vt:lpwstr>
      </vt:variant>
      <vt:variant>
        <vt:lpwstr/>
      </vt:variant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http://plus.trendgo.com.tw/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XP Mode</cp:lastModifiedBy>
  <cp:revision>2</cp:revision>
  <dcterms:created xsi:type="dcterms:W3CDTF">2014-01-01T13:00:00Z</dcterms:created>
  <dcterms:modified xsi:type="dcterms:W3CDTF">2014-01-01T13:00:00Z</dcterms:modified>
</cp:coreProperties>
</file>