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AB" w:rsidRPr="008C665B" w:rsidRDefault="00E518AB" w:rsidP="00E518AB">
      <w:pPr>
        <w:pStyle w:val="1"/>
        <w:tabs>
          <w:tab w:val="left" w:pos="288"/>
          <w:tab w:val="left" w:pos="360"/>
        </w:tabs>
        <w:jc w:val="right"/>
        <w:rPr>
          <w:rFonts w:eastAsia="細明體"/>
          <w:b w:val="0"/>
          <w:bCs/>
          <w:sz w:val="16"/>
          <w:szCs w:val="16"/>
          <w:lang w:eastAsia="zh-TW"/>
        </w:rPr>
      </w:pPr>
      <w:r>
        <w:rPr>
          <w:rFonts w:eastAsia="細明體"/>
          <w:b w:val="0"/>
          <w:sz w:val="18"/>
          <w:lang w:eastAsia="zh-TW"/>
        </w:rPr>
        <w:t xml:space="preserve">Press Release </w:t>
      </w:r>
      <w:r w:rsidRPr="008C665B">
        <w:rPr>
          <w:rFonts w:eastAsia="細明體"/>
          <w:b w:val="0"/>
          <w:sz w:val="18"/>
          <w:lang w:eastAsia="zh-TW"/>
        </w:rPr>
        <w:t xml:space="preserve"> </w:t>
      </w:r>
      <w:r w:rsidRPr="008C665B">
        <w:rPr>
          <w:rFonts w:eastAsia="細明體"/>
          <w:b w:val="0"/>
          <w:sz w:val="18"/>
          <w:lang w:eastAsia="zh-TW"/>
        </w:rPr>
        <w:sym w:font="Symbol" w:char="F0BE"/>
      </w:r>
      <w:r w:rsidRPr="008C665B">
        <w:rPr>
          <w:rFonts w:eastAsia="細明體"/>
          <w:b w:val="0"/>
          <w:sz w:val="18"/>
          <w:lang w:eastAsia="zh-TW"/>
        </w:rPr>
        <w:t xml:space="preserve"> </w:t>
      </w:r>
      <w:r>
        <w:rPr>
          <w:rFonts w:eastAsia="細明體"/>
          <w:b w:val="0"/>
          <w:sz w:val="18"/>
          <w:lang w:eastAsia="zh-TW"/>
        </w:rPr>
        <w:t xml:space="preserve">8 </w:t>
      </w:r>
      <w:r w:rsidR="00BA5998">
        <w:rPr>
          <w:rFonts w:eastAsia="細明體"/>
          <w:b w:val="0"/>
          <w:sz w:val="18"/>
          <w:lang w:eastAsia="zh-TW"/>
        </w:rPr>
        <w:t>January</w:t>
      </w:r>
      <w:r w:rsidR="00AC6BCB">
        <w:rPr>
          <w:rFonts w:eastAsia="細明體" w:hint="eastAsia"/>
          <w:b w:val="0"/>
          <w:sz w:val="18"/>
          <w:lang w:eastAsia="zh-TW"/>
        </w:rPr>
        <w:t xml:space="preserve"> </w:t>
      </w:r>
      <w:r>
        <w:rPr>
          <w:rFonts w:eastAsia="細明體"/>
          <w:b w:val="0"/>
          <w:sz w:val="18"/>
          <w:lang w:eastAsia="zh-TW"/>
        </w:rPr>
        <w:t>201</w:t>
      </w:r>
      <w:r w:rsidR="0052417E">
        <w:rPr>
          <w:rFonts w:eastAsia="細明體" w:hint="eastAsia"/>
          <w:b w:val="0"/>
          <w:sz w:val="18"/>
          <w:lang w:eastAsia="zh-TW"/>
        </w:rPr>
        <w:t>4</w:t>
      </w:r>
    </w:p>
    <w:p w:rsidR="00E518AB" w:rsidRPr="00E518AB" w:rsidRDefault="00E518AB" w:rsidP="00E518AB">
      <w:pPr>
        <w:rPr>
          <w:lang w:val="en-US" w:eastAsia="zh-TW"/>
        </w:rPr>
      </w:pPr>
    </w:p>
    <w:p w:rsidR="008C665B" w:rsidRPr="008C665B" w:rsidRDefault="008C665B" w:rsidP="008C665B">
      <w:pPr>
        <w:tabs>
          <w:tab w:val="left" w:pos="360"/>
        </w:tabs>
        <w:rPr>
          <w:rFonts w:eastAsia="細明體"/>
          <w:sz w:val="16"/>
          <w:szCs w:val="16"/>
          <w:lang w:val="en-US" w:eastAsia="zh-TW"/>
        </w:rPr>
      </w:pPr>
    </w:p>
    <w:p w:rsidR="00467750" w:rsidRPr="00467750" w:rsidRDefault="00467750" w:rsidP="00467750">
      <w:pPr>
        <w:pStyle w:val="1"/>
        <w:tabs>
          <w:tab w:val="left" w:pos="288"/>
          <w:tab w:val="left" w:pos="360"/>
        </w:tabs>
        <w:jc w:val="center"/>
        <w:rPr>
          <w:rFonts w:eastAsia="細明體"/>
          <w:sz w:val="28"/>
          <w:szCs w:val="28"/>
          <w:lang w:eastAsia="zh-TW"/>
        </w:rPr>
      </w:pPr>
      <w:r w:rsidRPr="00467750">
        <w:rPr>
          <w:rFonts w:eastAsia="細明體" w:hint="eastAsia"/>
          <w:sz w:val="28"/>
          <w:szCs w:val="28"/>
          <w:lang w:eastAsia="zh-TW"/>
        </w:rPr>
        <w:t>Hong Kong</w:t>
      </w:r>
      <w:r w:rsidRPr="00467750">
        <w:rPr>
          <w:rFonts w:eastAsia="細明體"/>
          <w:sz w:val="28"/>
          <w:szCs w:val="28"/>
          <w:lang w:eastAsia="zh-TW"/>
        </w:rPr>
        <w:t xml:space="preserve"> Consumer Confidence Index (Quarter </w:t>
      </w:r>
      <w:r w:rsidR="00BA5998">
        <w:rPr>
          <w:rFonts w:eastAsia="細明體" w:hint="eastAsia"/>
          <w:sz w:val="28"/>
          <w:szCs w:val="28"/>
          <w:lang w:eastAsia="zh-TW"/>
        </w:rPr>
        <w:t>4</w:t>
      </w:r>
      <w:r w:rsidRPr="00467750">
        <w:rPr>
          <w:rFonts w:eastAsia="細明體"/>
          <w:sz w:val="28"/>
          <w:szCs w:val="28"/>
          <w:lang w:eastAsia="zh-TW"/>
        </w:rPr>
        <w:t>, 2013)</w:t>
      </w:r>
    </w:p>
    <w:p w:rsidR="00467750" w:rsidRPr="00467750" w:rsidRDefault="00467750" w:rsidP="008C665B">
      <w:pPr>
        <w:tabs>
          <w:tab w:val="left" w:pos="360"/>
          <w:tab w:val="left" w:pos="432"/>
        </w:tabs>
        <w:ind w:left="432" w:hanging="432"/>
        <w:jc w:val="center"/>
        <w:rPr>
          <w:rFonts w:eastAsia="細明體"/>
          <w:bCs/>
          <w:sz w:val="24"/>
          <w:szCs w:val="24"/>
          <w:lang w:val="en-US" w:eastAsia="zh-TW"/>
        </w:rPr>
      </w:pPr>
      <w:r>
        <w:rPr>
          <w:rFonts w:eastAsia="細明體"/>
          <w:bCs/>
          <w:sz w:val="24"/>
          <w:szCs w:val="24"/>
          <w:lang w:val="en-US" w:eastAsia="zh-TW"/>
        </w:rPr>
        <w:t>Statistical Consulting Unit, City University of Hong Kong</w:t>
      </w:r>
    </w:p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288" w:hanging="288"/>
        <w:rPr>
          <w:rFonts w:eastAsia="細明體"/>
          <w:sz w:val="22"/>
          <w:lang w:eastAsia="zh-TW"/>
        </w:rPr>
      </w:pPr>
    </w:p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288" w:hanging="288"/>
        <w:rPr>
          <w:rFonts w:eastAsia="細明體"/>
          <w:sz w:val="22"/>
          <w:lang w:eastAsia="zh-TW"/>
        </w:rPr>
      </w:pPr>
    </w:p>
    <w:p w:rsidR="008C665B" w:rsidRPr="008C665B" w:rsidRDefault="000B5065" w:rsidP="00DF00AE">
      <w:pPr>
        <w:numPr>
          <w:ilvl w:val="0"/>
          <w:numId w:val="1"/>
        </w:numPr>
        <w:tabs>
          <w:tab w:val="left" w:pos="432"/>
        </w:tabs>
        <w:jc w:val="both"/>
        <w:rPr>
          <w:rFonts w:eastAsia="細明體"/>
          <w:b/>
          <w:sz w:val="24"/>
          <w:szCs w:val="24"/>
          <w:lang w:eastAsia="zh-TW"/>
        </w:rPr>
      </w:pPr>
      <w:r>
        <w:rPr>
          <w:rFonts w:eastAsia="細明體"/>
          <w:b/>
          <w:sz w:val="24"/>
          <w:szCs w:val="24"/>
          <w:lang w:eastAsia="zh-TW"/>
        </w:rPr>
        <w:t xml:space="preserve">What is </w:t>
      </w:r>
      <w:r w:rsidRPr="000B5065">
        <w:rPr>
          <w:rFonts w:eastAsia="細明體" w:hint="eastAsia"/>
          <w:b/>
          <w:sz w:val="24"/>
          <w:szCs w:val="24"/>
          <w:lang w:eastAsia="zh-TW"/>
        </w:rPr>
        <w:t>Hong Kong</w:t>
      </w:r>
      <w:r w:rsidRPr="000B5065">
        <w:rPr>
          <w:rFonts w:eastAsia="細明體"/>
          <w:b/>
          <w:sz w:val="24"/>
          <w:szCs w:val="24"/>
          <w:lang w:eastAsia="zh-TW"/>
        </w:rPr>
        <w:t xml:space="preserve"> Consumer Confidence Index?</w:t>
      </w:r>
    </w:p>
    <w:p w:rsidR="00C90D2A" w:rsidRPr="009F75BC" w:rsidRDefault="001027BB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 w:hint="eastAsia"/>
          <w:sz w:val="22"/>
          <w:lang w:val="en-US" w:eastAsia="zh-TW"/>
        </w:rPr>
        <w:t xml:space="preserve">CCI </w:t>
      </w:r>
      <w:r w:rsidR="00C90D2A" w:rsidRPr="009F75BC">
        <w:rPr>
          <w:rFonts w:eastAsia="細明體"/>
          <w:sz w:val="22"/>
          <w:lang w:val="en-US" w:eastAsia="zh-TW"/>
        </w:rPr>
        <w:t>serves as an indicator of spending intentions over a particular period by examining consumer perceptions about current and anticipated social and economic conditions.</w:t>
      </w:r>
    </w:p>
    <w:p w:rsidR="00F67B2C" w:rsidRPr="009F75BC" w:rsidRDefault="00F67B2C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/>
          <w:sz w:val="22"/>
          <w:lang w:val="en-US" w:eastAsia="zh-TW"/>
        </w:rPr>
        <w:t xml:space="preserve">The </w:t>
      </w:r>
      <w:r w:rsidRPr="009F75BC">
        <w:rPr>
          <w:rFonts w:eastAsia="細明體" w:hint="eastAsia"/>
          <w:sz w:val="22"/>
          <w:lang w:val="en-US" w:eastAsia="zh-TW"/>
        </w:rPr>
        <w:t>Hong Kong</w:t>
      </w:r>
      <w:r w:rsidRPr="009F75BC">
        <w:rPr>
          <w:rFonts w:eastAsia="細明體"/>
          <w:sz w:val="22"/>
          <w:lang w:val="en-US" w:eastAsia="zh-TW"/>
        </w:rPr>
        <w:t xml:space="preserve"> Consumer Confidence Index (HKCCI) was launched in the </w:t>
      </w:r>
      <w:r w:rsidRPr="009F75BC">
        <w:rPr>
          <w:rFonts w:eastAsia="細明體" w:hint="eastAsia"/>
          <w:sz w:val="22"/>
          <w:lang w:val="en-US" w:eastAsia="zh-TW"/>
        </w:rPr>
        <w:t xml:space="preserve">third </w:t>
      </w:r>
      <w:r w:rsidRPr="009F75BC">
        <w:rPr>
          <w:rFonts w:eastAsia="細明體"/>
          <w:sz w:val="22"/>
          <w:lang w:val="en-US" w:eastAsia="zh-TW"/>
        </w:rPr>
        <w:t>quarter of 200</w:t>
      </w:r>
      <w:r w:rsidRPr="009F75BC">
        <w:rPr>
          <w:rFonts w:eastAsia="細明體" w:hint="eastAsia"/>
          <w:sz w:val="22"/>
          <w:lang w:val="en-US" w:eastAsia="zh-TW"/>
        </w:rPr>
        <w:t>8</w:t>
      </w:r>
      <w:r w:rsidR="008B3C1A" w:rsidRPr="009F75BC">
        <w:rPr>
          <w:rFonts w:eastAsia="細明體"/>
          <w:sz w:val="22"/>
          <w:lang w:val="en-US" w:eastAsia="zh-TW"/>
        </w:rPr>
        <w:t>.</w:t>
      </w:r>
      <w:r w:rsidRPr="009F75BC">
        <w:rPr>
          <w:rFonts w:eastAsia="細明體"/>
          <w:sz w:val="22"/>
          <w:lang w:val="en-US" w:eastAsia="zh-TW"/>
        </w:rPr>
        <w:t xml:space="preserve"> </w:t>
      </w:r>
      <w:r w:rsidR="008B3C1A" w:rsidRPr="009F75BC">
        <w:rPr>
          <w:rFonts w:eastAsia="細明體"/>
          <w:sz w:val="22"/>
          <w:lang w:val="en-US" w:eastAsia="zh-TW"/>
        </w:rPr>
        <w:t>With the assistance of the</w:t>
      </w:r>
      <w:r w:rsidRPr="009F75BC">
        <w:rPr>
          <w:rFonts w:eastAsia="細明體" w:hint="eastAsia"/>
          <w:sz w:val="22"/>
          <w:lang w:val="en-US" w:eastAsia="zh-TW"/>
        </w:rPr>
        <w:t xml:space="preserve"> Computer Aided Telephone </w:t>
      </w:r>
      <w:r w:rsidRPr="009F75BC">
        <w:rPr>
          <w:rFonts w:eastAsia="細明體"/>
          <w:sz w:val="22"/>
          <w:lang w:val="en-US" w:eastAsia="zh-TW"/>
        </w:rPr>
        <w:t>interview</w:t>
      </w:r>
      <w:r w:rsidRPr="009F75BC">
        <w:rPr>
          <w:rFonts w:eastAsia="細明體" w:hint="eastAsia"/>
          <w:sz w:val="22"/>
          <w:lang w:val="en-US" w:eastAsia="zh-TW"/>
        </w:rPr>
        <w:t>ing (CATI</w:t>
      </w:r>
      <w:r w:rsidRPr="009F75BC">
        <w:rPr>
          <w:rFonts w:eastAsia="細明體"/>
          <w:sz w:val="22"/>
          <w:lang w:val="en-US" w:eastAsia="zh-TW"/>
        </w:rPr>
        <w:t>) system</w:t>
      </w:r>
      <w:r w:rsidRPr="009F75BC">
        <w:rPr>
          <w:rFonts w:eastAsia="細明體" w:hint="eastAsia"/>
          <w:sz w:val="22"/>
          <w:lang w:val="en-US" w:eastAsia="zh-TW"/>
        </w:rPr>
        <w:t xml:space="preserve">, </w:t>
      </w:r>
      <w:r w:rsidRPr="009F75BC">
        <w:rPr>
          <w:rFonts w:eastAsia="細明體"/>
          <w:sz w:val="22"/>
          <w:lang w:val="en-US" w:eastAsia="zh-TW"/>
        </w:rPr>
        <w:t>views from more than 1,000 Hong Kong residents aged 18 or above have been collected quarterly</w:t>
      </w:r>
      <w:r w:rsidR="008B3C1A" w:rsidRPr="009F75BC">
        <w:rPr>
          <w:rFonts w:eastAsia="細明體"/>
          <w:sz w:val="22"/>
          <w:lang w:val="en-US" w:eastAsia="zh-TW"/>
        </w:rPr>
        <w:t xml:space="preserve"> to measured consumer sentiment in Hong Kong in particular period.</w:t>
      </w:r>
    </w:p>
    <w:p w:rsidR="008C665B" w:rsidRPr="009F75BC" w:rsidRDefault="008B3C1A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/>
          <w:sz w:val="22"/>
          <w:lang w:val="en-US" w:eastAsia="zh-TW"/>
        </w:rPr>
        <w:t>HKCCI can be used to compare directly with related indexes from different regions</w:t>
      </w:r>
      <w:r w:rsidR="00CD16F0" w:rsidRPr="009F75BC">
        <w:rPr>
          <w:rFonts w:eastAsia="細明體"/>
          <w:sz w:val="22"/>
          <w:lang w:val="en-US" w:eastAsia="zh-TW"/>
        </w:rPr>
        <w:t>,</w:t>
      </w:r>
      <w:r w:rsidRPr="009F75BC">
        <w:rPr>
          <w:rFonts w:eastAsia="細明體"/>
          <w:sz w:val="22"/>
          <w:lang w:val="en-US" w:eastAsia="zh-TW"/>
        </w:rPr>
        <w:t xml:space="preserve"> </w:t>
      </w:r>
      <w:r w:rsidR="00CD16F0" w:rsidRPr="009F75BC">
        <w:rPr>
          <w:rFonts w:eastAsia="細明體"/>
          <w:sz w:val="22"/>
          <w:lang w:val="en-US" w:eastAsia="zh-TW"/>
        </w:rPr>
        <w:t>in order</w:t>
      </w:r>
      <w:r w:rsidRPr="009F75BC">
        <w:rPr>
          <w:rFonts w:eastAsia="細明體"/>
          <w:sz w:val="22"/>
          <w:lang w:val="en-US" w:eastAsia="zh-TW"/>
        </w:rPr>
        <w:t xml:space="preserve"> to </w:t>
      </w:r>
      <w:r w:rsidR="00CD16F0" w:rsidRPr="009F75BC">
        <w:rPr>
          <w:rFonts w:eastAsia="細明體"/>
          <w:sz w:val="22"/>
          <w:lang w:val="en-US" w:eastAsia="zh-TW"/>
        </w:rPr>
        <w:t xml:space="preserve">track and compare </w:t>
      </w:r>
      <w:r w:rsidRPr="009F75BC">
        <w:rPr>
          <w:rFonts w:eastAsia="細明體"/>
          <w:sz w:val="22"/>
          <w:lang w:val="en-US" w:eastAsia="zh-TW"/>
        </w:rPr>
        <w:t>consumer sentiment</w:t>
      </w:r>
      <w:r w:rsidR="00CD16F0" w:rsidRPr="009F75BC">
        <w:rPr>
          <w:rFonts w:eastAsia="細明體"/>
          <w:sz w:val="22"/>
          <w:lang w:val="en-US" w:eastAsia="zh-TW"/>
        </w:rPr>
        <w:t xml:space="preserve"> for people in different regions.</w:t>
      </w:r>
    </w:p>
    <w:p w:rsidR="00CD16F0" w:rsidRPr="008C665B" w:rsidRDefault="00CD16F0" w:rsidP="008C665B">
      <w:pPr>
        <w:tabs>
          <w:tab w:val="left" w:pos="360"/>
        </w:tabs>
        <w:ind w:left="720" w:hanging="360"/>
        <w:jc w:val="both"/>
        <w:rPr>
          <w:rFonts w:eastAsia="細明體"/>
          <w:sz w:val="22"/>
          <w:lang w:val="en-US" w:eastAsia="zh-TW"/>
        </w:rPr>
      </w:pPr>
    </w:p>
    <w:p w:rsidR="008C665B" w:rsidRPr="008C665B" w:rsidRDefault="000B5065" w:rsidP="00DF00AE">
      <w:pPr>
        <w:numPr>
          <w:ilvl w:val="0"/>
          <w:numId w:val="1"/>
        </w:numPr>
        <w:tabs>
          <w:tab w:val="left" w:pos="432"/>
        </w:tabs>
        <w:jc w:val="both"/>
        <w:rPr>
          <w:rFonts w:eastAsia="細明體"/>
          <w:b/>
          <w:sz w:val="24"/>
          <w:szCs w:val="24"/>
          <w:lang w:eastAsia="zh-TW"/>
        </w:rPr>
      </w:pPr>
      <w:r>
        <w:rPr>
          <w:rFonts w:eastAsia="細明體"/>
          <w:b/>
          <w:sz w:val="24"/>
          <w:szCs w:val="24"/>
          <w:lang w:val="en-US" w:eastAsia="zh-TW"/>
        </w:rPr>
        <w:t>Index Calculation Method</w:t>
      </w:r>
    </w:p>
    <w:p w:rsidR="00C90D2A" w:rsidRPr="009F75BC" w:rsidRDefault="00C90D2A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Theme="minorEastAsia"/>
          <w:sz w:val="22"/>
          <w:lang w:val="en-US" w:eastAsia="zh-TW"/>
        </w:rPr>
      </w:pPr>
      <w:r w:rsidRPr="009F75BC">
        <w:rPr>
          <w:rFonts w:eastAsia="細明體"/>
          <w:sz w:val="22"/>
          <w:lang w:val="en-US" w:eastAsia="zh-TW"/>
        </w:rPr>
        <w:t>The index</w:t>
      </w:r>
      <w:r w:rsidR="00CD16F0" w:rsidRPr="009F75BC">
        <w:rPr>
          <w:rFonts w:eastAsia="細明體"/>
          <w:sz w:val="22"/>
          <w:lang w:val="en-US" w:eastAsia="zh-TW"/>
        </w:rPr>
        <w:t xml:space="preserve"> covers six economic aspects,</w:t>
      </w:r>
      <w:r w:rsidRPr="009F75BC">
        <w:rPr>
          <w:rFonts w:eastAsia="細明體"/>
          <w:sz w:val="22"/>
          <w:lang w:val="en-US" w:eastAsia="zh-TW"/>
        </w:rPr>
        <w:t xml:space="preserve"> details consumer sentiment towards economic development, employment, </w:t>
      </w:r>
      <w:r w:rsidR="00DF5623">
        <w:rPr>
          <w:rFonts w:eastAsia="細明體"/>
          <w:sz w:val="22"/>
          <w:lang w:val="en-US" w:eastAsia="zh-TW"/>
        </w:rPr>
        <w:t>commodity</w:t>
      </w:r>
      <w:r w:rsidRPr="009F75BC">
        <w:rPr>
          <w:rFonts w:eastAsia="細明體"/>
          <w:sz w:val="22"/>
          <w:lang w:val="en-US" w:eastAsia="zh-TW"/>
        </w:rPr>
        <w:t xml:space="preserve"> prices, living standards, housing purchases and stock investment.</w:t>
      </w:r>
      <w:r w:rsidR="00CD16F0" w:rsidRPr="009F75BC">
        <w:rPr>
          <w:rFonts w:eastAsia="細明體"/>
          <w:sz w:val="22"/>
          <w:lang w:val="en-US" w:eastAsia="zh-TW"/>
        </w:rPr>
        <w:t xml:space="preserve"> </w:t>
      </w:r>
      <w:r w:rsidR="008D2A49" w:rsidRPr="009F75BC">
        <w:rPr>
          <w:rFonts w:eastAsia="細明體"/>
          <w:sz w:val="22"/>
          <w:lang w:val="en-US" w:eastAsia="zh-TW"/>
        </w:rPr>
        <w:t>Two</w:t>
      </w:r>
      <w:r w:rsidR="0041288C" w:rsidRPr="009F75BC">
        <w:rPr>
          <w:rFonts w:eastAsia="細明體"/>
          <w:sz w:val="22"/>
          <w:lang w:val="en-US" w:eastAsia="zh-TW"/>
        </w:rPr>
        <w:t xml:space="preserve"> questions </w:t>
      </w:r>
      <w:r w:rsidR="008D2A49" w:rsidRPr="009F75BC">
        <w:rPr>
          <w:rFonts w:eastAsia="細明體"/>
          <w:sz w:val="22"/>
          <w:lang w:val="en-US" w:eastAsia="zh-TW"/>
        </w:rPr>
        <w:t>are</w:t>
      </w:r>
      <w:r w:rsidR="0041288C" w:rsidRPr="009F75BC">
        <w:rPr>
          <w:rFonts w:eastAsia="細明體"/>
          <w:sz w:val="22"/>
          <w:lang w:val="en-US" w:eastAsia="zh-TW"/>
        </w:rPr>
        <w:t xml:space="preserve"> asked for each aspect, </w:t>
      </w:r>
      <w:r w:rsidR="00730685" w:rsidRPr="009F75BC">
        <w:rPr>
          <w:rFonts w:eastAsia="細明體"/>
          <w:sz w:val="22"/>
          <w:lang w:val="en-US" w:eastAsia="zh-TW"/>
        </w:rPr>
        <w:t xml:space="preserve">1 is related to the current situation while another is </w:t>
      </w:r>
      <w:r w:rsidR="008E28D5" w:rsidRPr="009F75BC">
        <w:rPr>
          <w:rFonts w:eastAsia="細明體"/>
          <w:sz w:val="22"/>
          <w:lang w:val="en-US" w:eastAsia="zh-TW"/>
        </w:rPr>
        <w:t>related to the future situation</w:t>
      </w:r>
      <w:r w:rsidR="008E28D5" w:rsidRPr="009F75BC">
        <w:rPr>
          <w:rFonts w:eastAsiaTheme="minorEastAsia" w:hint="eastAsia"/>
          <w:sz w:val="22"/>
          <w:lang w:val="en-US" w:eastAsia="zh-TW"/>
        </w:rPr>
        <w:t xml:space="preserve"> </w:t>
      </w:r>
      <w:r w:rsidR="008E28D5" w:rsidRPr="009F75BC">
        <w:rPr>
          <w:rFonts w:eastAsiaTheme="minorEastAsia"/>
          <w:sz w:val="22"/>
          <w:lang w:val="en-US" w:eastAsia="zh-TW"/>
        </w:rPr>
        <w:t>to see if they have confidence in the related aspects. Interviewees have to select among five options to indicate their point of views.</w:t>
      </w:r>
    </w:p>
    <w:p w:rsidR="00E202D5" w:rsidRPr="009F75BC" w:rsidRDefault="00E202D5" w:rsidP="009F75BC">
      <w:pPr>
        <w:pStyle w:val="af0"/>
        <w:numPr>
          <w:ilvl w:val="0"/>
          <w:numId w:val="6"/>
        </w:numPr>
        <w:tabs>
          <w:tab w:val="left" w:pos="426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/>
          <w:sz w:val="22"/>
          <w:lang w:eastAsia="zh-TW"/>
        </w:rPr>
        <w:t>When calculating the overall</w:t>
      </w:r>
      <w:r w:rsidR="004B2015" w:rsidRPr="009F75BC">
        <w:rPr>
          <w:rFonts w:eastAsia="細明體"/>
          <w:sz w:val="22"/>
          <w:lang w:eastAsia="zh-TW"/>
        </w:rPr>
        <w:t xml:space="preserve"> CCI index, a weight</w:t>
      </w:r>
      <w:r w:rsidRPr="009F75BC">
        <w:rPr>
          <w:rFonts w:eastAsia="細明體"/>
          <w:sz w:val="22"/>
          <w:lang w:eastAsia="zh-TW"/>
        </w:rPr>
        <w:t xml:space="preserve"> of 0.4 will be given to </w:t>
      </w:r>
      <w:r w:rsidR="004B2015" w:rsidRPr="009F75BC">
        <w:rPr>
          <w:rFonts w:eastAsia="細明體"/>
          <w:sz w:val="22"/>
          <w:lang w:eastAsia="zh-TW"/>
        </w:rPr>
        <w:t xml:space="preserve">the </w:t>
      </w:r>
      <w:r w:rsidRPr="009F75BC">
        <w:rPr>
          <w:rFonts w:eastAsia="細明體"/>
          <w:sz w:val="22"/>
          <w:lang w:eastAsia="zh-TW"/>
        </w:rPr>
        <w:t>answer</w:t>
      </w:r>
      <w:r w:rsidR="004B2015" w:rsidRPr="009F75BC">
        <w:rPr>
          <w:rFonts w:eastAsia="細明體"/>
          <w:sz w:val="22"/>
          <w:lang w:eastAsia="zh-TW"/>
        </w:rPr>
        <w:t xml:space="preserve"> related to present </w:t>
      </w:r>
      <w:r w:rsidR="00E84397" w:rsidRPr="009F75BC">
        <w:rPr>
          <w:rFonts w:eastAsia="細明體"/>
          <w:sz w:val="22"/>
          <w:lang w:eastAsia="zh-TW"/>
        </w:rPr>
        <w:t>situation</w:t>
      </w:r>
      <w:r w:rsidRPr="009F75BC">
        <w:rPr>
          <w:rFonts w:eastAsia="細明體"/>
          <w:sz w:val="22"/>
          <w:lang w:eastAsia="zh-TW"/>
        </w:rPr>
        <w:t>.</w:t>
      </w:r>
      <w:r w:rsidR="003A1DE1" w:rsidRPr="009F75BC">
        <w:rPr>
          <w:rFonts w:eastAsia="細明體" w:hint="eastAsia"/>
          <w:sz w:val="22"/>
          <w:lang w:eastAsia="zh-TW"/>
        </w:rPr>
        <w:t xml:space="preserve"> </w:t>
      </w:r>
      <w:r w:rsidR="004B2015" w:rsidRPr="009F75BC">
        <w:rPr>
          <w:rFonts w:eastAsia="細明體"/>
          <w:sz w:val="22"/>
          <w:lang w:eastAsia="zh-TW"/>
        </w:rPr>
        <w:t xml:space="preserve">And a weight of 0.6 will be allocated to the answer related to </w:t>
      </w:r>
      <w:r w:rsidR="00E84397" w:rsidRPr="009F75BC">
        <w:rPr>
          <w:rFonts w:eastAsia="細明體"/>
          <w:sz w:val="22"/>
          <w:lang w:eastAsia="zh-TW"/>
        </w:rPr>
        <w:t xml:space="preserve">situation </w:t>
      </w:r>
      <w:r w:rsidR="004B2015" w:rsidRPr="009F75BC">
        <w:rPr>
          <w:rFonts w:eastAsia="細明體"/>
          <w:sz w:val="22"/>
          <w:lang w:eastAsia="zh-TW"/>
        </w:rPr>
        <w:t>of coming three months.</w:t>
      </w:r>
    </w:p>
    <w:p w:rsidR="004B2015" w:rsidRPr="009F75BC" w:rsidRDefault="004B2015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/>
          <w:sz w:val="22"/>
          <w:lang w:val="en-US" w:eastAsia="zh-TW"/>
        </w:rPr>
        <w:t xml:space="preserve">When calculating the </w:t>
      </w:r>
      <w:r w:rsidR="00F82DBC">
        <w:rPr>
          <w:rFonts w:eastAsia="細明體"/>
          <w:sz w:val="22"/>
          <w:lang w:val="en-US" w:eastAsia="zh-TW"/>
        </w:rPr>
        <w:t>present</w:t>
      </w:r>
      <w:r w:rsidRPr="009F75BC">
        <w:rPr>
          <w:rFonts w:eastAsia="細明體"/>
          <w:sz w:val="22"/>
          <w:lang w:val="en-US" w:eastAsia="zh-TW"/>
        </w:rPr>
        <w:t xml:space="preserve"> CCI index, only the answers related to current </w:t>
      </w:r>
      <w:r w:rsidR="00E84397" w:rsidRPr="009F75BC">
        <w:rPr>
          <w:rFonts w:eastAsia="細明體"/>
          <w:sz w:val="22"/>
          <w:lang w:eastAsia="zh-TW"/>
        </w:rPr>
        <w:t xml:space="preserve">situation </w:t>
      </w:r>
      <w:r w:rsidRPr="009F75BC">
        <w:rPr>
          <w:rFonts w:eastAsia="細明體"/>
          <w:sz w:val="22"/>
          <w:lang w:val="en-US" w:eastAsia="zh-TW"/>
        </w:rPr>
        <w:t>are included.</w:t>
      </w:r>
    </w:p>
    <w:p w:rsidR="004B2015" w:rsidRPr="009F75BC" w:rsidRDefault="004B2015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/>
          <w:sz w:val="22"/>
          <w:lang w:val="en-US" w:eastAsia="zh-TW"/>
        </w:rPr>
        <w:t xml:space="preserve">When calculating the </w:t>
      </w:r>
      <w:r w:rsidR="00F82DBC">
        <w:rPr>
          <w:rFonts w:eastAsia="細明體"/>
          <w:sz w:val="22"/>
          <w:lang w:val="en-US" w:eastAsia="zh-TW"/>
        </w:rPr>
        <w:t>future</w:t>
      </w:r>
      <w:r w:rsidRPr="009F75BC">
        <w:rPr>
          <w:rFonts w:eastAsia="細明體"/>
          <w:sz w:val="22"/>
          <w:lang w:val="en-US" w:eastAsia="zh-TW"/>
        </w:rPr>
        <w:t xml:space="preserve"> CCI index, only the answers related to the </w:t>
      </w:r>
      <w:r w:rsidR="00E84397" w:rsidRPr="009F75BC">
        <w:rPr>
          <w:rFonts w:eastAsia="細明體"/>
          <w:sz w:val="22"/>
          <w:lang w:eastAsia="zh-TW"/>
        </w:rPr>
        <w:t xml:space="preserve">situation </w:t>
      </w:r>
      <w:r w:rsidRPr="009F75BC">
        <w:rPr>
          <w:rFonts w:eastAsia="細明體"/>
          <w:sz w:val="22"/>
          <w:lang w:val="en-US" w:eastAsia="zh-TW"/>
        </w:rPr>
        <w:t>in the coming three months are included.</w:t>
      </w:r>
    </w:p>
    <w:p w:rsidR="00C90D2A" w:rsidRPr="009F75BC" w:rsidRDefault="00C90D2A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/>
          <w:sz w:val="22"/>
          <w:lang w:val="en-US" w:eastAsia="zh-TW"/>
        </w:rPr>
        <w:t>The index uses a scale of 0 (representing no confidence) to 200 (complete confidence) to represent ascending levels of consumer confidence. Scores below 100 suggest people are lacking adequate confidence while scores above 100 reflect good confidence.</w:t>
      </w:r>
      <w:r w:rsidR="00CD16F0" w:rsidRPr="009F75BC">
        <w:rPr>
          <w:rFonts w:eastAsia="細明體"/>
          <w:sz w:val="22"/>
          <w:lang w:val="en-US" w:eastAsia="zh-TW"/>
        </w:rPr>
        <w:t xml:space="preserve"> Score equal to 100 represents the respondents' confidence index is neutral.</w:t>
      </w:r>
    </w:p>
    <w:p w:rsidR="00CD16F0" w:rsidRPr="009F75BC" w:rsidRDefault="00CD16F0" w:rsidP="009F75BC">
      <w:pPr>
        <w:pStyle w:val="af0"/>
        <w:numPr>
          <w:ilvl w:val="0"/>
          <w:numId w:val="6"/>
        </w:numPr>
        <w:tabs>
          <w:tab w:val="left" w:pos="360"/>
        </w:tabs>
        <w:jc w:val="both"/>
        <w:rPr>
          <w:rFonts w:eastAsia="細明體"/>
          <w:sz w:val="22"/>
          <w:lang w:val="en-US" w:eastAsia="zh-TW"/>
        </w:rPr>
      </w:pPr>
      <w:r w:rsidRPr="009F75BC">
        <w:rPr>
          <w:rFonts w:eastAsia="細明體"/>
          <w:sz w:val="22"/>
          <w:lang w:val="en-US" w:eastAsia="zh-TW"/>
        </w:rPr>
        <w:t>Below are questions for six economic aspects</w:t>
      </w:r>
    </w:p>
    <w:p w:rsidR="008C665B" w:rsidRPr="008C665B" w:rsidRDefault="008C665B" w:rsidP="008C665B">
      <w:pPr>
        <w:tabs>
          <w:tab w:val="left" w:pos="360"/>
        </w:tabs>
        <w:ind w:left="720" w:hanging="360"/>
        <w:jc w:val="both"/>
        <w:rPr>
          <w:b/>
          <w:u w:val="single"/>
          <w:lang w:eastAsia="zh-TW"/>
        </w:rPr>
      </w:pPr>
    </w:p>
    <w:p w:rsidR="00E84397" w:rsidRDefault="00E84397" w:rsidP="008C665B">
      <w:pPr>
        <w:jc w:val="center"/>
        <w:rPr>
          <w:b/>
          <w:u w:val="single"/>
          <w:lang w:val="en-US" w:eastAsia="zh-TW"/>
        </w:rPr>
      </w:pPr>
      <w:r>
        <w:rPr>
          <w:b/>
          <w:u w:val="single"/>
          <w:lang w:val="en-US" w:eastAsia="zh-TW"/>
        </w:rPr>
        <w:t>Table 1. Questions for CCI Research</w:t>
      </w:r>
    </w:p>
    <w:p w:rsidR="00E84397" w:rsidRPr="00E84397" w:rsidRDefault="00E84397" w:rsidP="008C665B">
      <w:pPr>
        <w:jc w:val="center"/>
        <w:rPr>
          <w:b/>
          <w:lang w:val="en-US" w:eastAsia="zh-TW"/>
        </w:rPr>
      </w:pPr>
    </w:p>
    <w:tbl>
      <w:tblPr>
        <w:tblW w:w="0" w:type="auto"/>
        <w:jc w:val="center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372"/>
        <w:gridCol w:w="2045"/>
        <w:gridCol w:w="6881"/>
      </w:tblGrid>
      <w:tr w:rsidR="008C665B" w:rsidRPr="008C665B" w:rsidTr="00AC6BCB">
        <w:trPr>
          <w:trHeight w:val="170"/>
          <w:jc w:val="center"/>
        </w:trPr>
        <w:tc>
          <w:tcPr>
            <w:tcW w:w="1372" w:type="dxa"/>
            <w:vAlign w:val="center"/>
          </w:tcPr>
          <w:p w:rsidR="00E7298C" w:rsidRPr="008C665B" w:rsidRDefault="00E7298C" w:rsidP="008C665B">
            <w:pPr>
              <w:jc w:val="both"/>
              <w:rPr>
                <w:b/>
              </w:rPr>
            </w:pPr>
            <w:r>
              <w:rPr>
                <w:b/>
              </w:rPr>
              <w:t>Economic Aspects</w:t>
            </w:r>
          </w:p>
        </w:tc>
        <w:tc>
          <w:tcPr>
            <w:tcW w:w="2045" w:type="dxa"/>
          </w:tcPr>
          <w:p w:rsidR="008C665B" w:rsidRPr="008C665B" w:rsidRDefault="008C665B" w:rsidP="008C665B">
            <w:pPr>
              <w:jc w:val="both"/>
              <w:rPr>
                <w:b/>
                <w:lang w:eastAsia="zh-TW"/>
              </w:rPr>
            </w:pPr>
          </w:p>
        </w:tc>
        <w:tc>
          <w:tcPr>
            <w:tcW w:w="6881" w:type="dxa"/>
            <w:vAlign w:val="center"/>
          </w:tcPr>
          <w:p w:rsidR="00E7298C" w:rsidRPr="008C665B" w:rsidRDefault="00E7298C" w:rsidP="008C665B">
            <w:pPr>
              <w:jc w:val="both"/>
              <w:rPr>
                <w:b/>
              </w:rPr>
            </w:pPr>
            <w:r>
              <w:rPr>
                <w:b/>
              </w:rPr>
              <w:t>Questions</w:t>
            </w:r>
          </w:p>
        </w:tc>
      </w:tr>
      <w:tr w:rsidR="008C665B" w:rsidRPr="008C665B" w:rsidTr="00AC6BCB">
        <w:trPr>
          <w:trHeight w:val="170"/>
          <w:jc w:val="center"/>
        </w:trPr>
        <w:tc>
          <w:tcPr>
            <w:tcW w:w="1372" w:type="dxa"/>
            <w:vMerge w:val="restart"/>
          </w:tcPr>
          <w:p w:rsidR="00F94581" w:rsidRPr="008C665B" w:rsidRDefault="00F94581" w:rsidP="008C665B">
            <w:r>
              <w:t>Economic Development</w:t>
            </w:r>
          </w:p>
        </w:tc>
        <w:tc>
          <w:tcPr>
            <w:tcW w:w="2045" w:type="dxa"/>
          </w:tcPr>
          <w:p w:rsidR="00660017" w:rsidRPr="00660017" w:rsidRDefault="00660017" w:rsidP="008C665B">
            <w:pPr>
              <w:jc w:val="both"/>
              <w:rPr>
                <w:lang w:val="en-US" w:eastAsia="zh-TW"/>
              </w:rPr>
            </w:pPr>
            <w:r>
              <w:rPr>
                <w:lang w:val="en-US" w:eastAsia="zh-TW"/>
              </w:rPr>
              <w:t>Present</w:t>
            </w:r>
          </w:p>
        </w:tc>
        <w:tc>
          <w:tcPr>
            <w:tcW w:w="6881" w:type="dxa"/>
            <w:vAlign w:val="center"/>
          </w:tcPr>
          <w:p w:rsidR="00E7298C" w:rsidRPr="00E7298C" w:rsidRDefault="00E7298C" w:rsidP="00660017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 xml:space="preserve">What do you think about the current </w:t>
            </w:r>
            <w:r w:rsidR="00660017">
              <w:rPr>
                <w:rFonts w:hAnsi="Arial"/>
                <w:lang w:val="en-US" w:eastAsia="zh-TW"/>
              </w:rPr>
              <w:t>economic sentiment in Hong Kong</w:t>
            </w:r>
            <w:r>
              <w:rPr>
                <w:rFonts w:hAnsi="Arial"/>
                <w:lang w:val="en-US" w:eastAsia="zh-TW"/>
              </w:rPr>
              <w:t>?</w:t>
            </w:r>
          </w:p>
        </w:tc>
      </w:tr>
      <w:tr w:rsidR="008C665B" w:rsidRPr="008C665B" w:rsidTr="00AC6BCB">
        <w:trPr>
          <w:trHeight w:val="170"/>
          <w:jc w:val="center"/>
        </w:trPr>
        <w:tc>
          <w:tcPr>
            <w:tcW w:w="1372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2045" w:type="dxa"/>
          </w:tcPr>
          <w:p w:rsidR="00660017" w:rsidRPr="008C665B" w:rsidRDefault="00660017" w:rsidP="008C665B">
            <w:pPr>
              <w:jc w:val="both"/>
              <w:rPr>
                <w:lang w:eastAsia="zh-TW"/>
              </w:rPr>
            </w:pPr>
            <w:r>
              <w:rPr>
                <w:lang w:eastAsia="zh-TW"/>
              </w:rPr>
              <w:t>Coming 3 months (</w:t>
            </w:r>
            <w:r w:rsidR="00916C87">
              <w:rPr>
                <w:lang w:eastAsia="zh-TW"/>
              </w:rPr>
              <w:t>Future</w:t>
            </w:r>
            <w:r>
              <w:rPr>
                <w:lang w:eastAsia="zh-TW"/>
              </w:rPr>
              <w:t>)</w:t>
            </w:r>
          </w:p>
        </w:tc>
        <w:tc>
          <w:tcPr>
            <w:tcW w:w="6881" w:type="dxa"/>
            <w:vAlign w:val="center"/>
          </w:tcPr>
          <w:p w:rsidR="00660017" w:rsidRPr="00660017" w:rsidRDefault="00660017" w:rsidP="00660017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the economic sentiment in Hong Kong will be in the next three months?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 w:val="restart"/>
          </w:tcPr>
          <w:p w:rsidR="009F75BC" w:rsidRPr="008C665B" w:rsidRDefault="009F75BC" w:rsidP="008C665B">
            <w:r>
              <w:t>Employment</w:t>
            </w:r>
          </w:p>
        </w:tc>
        <w:tc>
          <w:tcPr>
            <w:tcW w:w="2045" w:type="dxa"/>
          </w:tcPr>
          <w:p w:rsidR="009F75BC" w:rsidRPr="009B1340" w:rsidRDefault="009F75BC" w:rsidP="003956D9">
            <w:r w:rsidRPr="009B1340">
              <w:t>Present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774266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the current employment situation?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/>
          </w:tcPr>
          <w:p w:rsidR="009F75BC" w:rsidRPr="008C665B" w:rsidRDefault="009F75BC" w:rsidP="008C665B">
            <w:pPr>
              <w:rPr>
                <w:lang w:eastAsia="zh-TW"/>
              </w:rPr>
            </w:pPr>
          </w:p>
        </w:tc>
        <w:tc>
          <w:tcPr>
            <w:tcW w:w="2045" w:type="dxa"/>
          </w:tcPr>
          <w:p w:rsidR="009F75BC" w:rsidRDefault="009F75BC" w:rsidP="003956D9">
            <w:r w:rsidRPr="009B1340">
              <w:t>Coming 3 months (</w:t>
            </w:r>
            <w:r w:rsidR="00916C87">
              <w:t>Future</w:t>
            </w:r>
            <w:r w:rsidRPr="009B1340">
              <w:t>)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774266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the employment situation in Hong Kong will be in the next three months?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 w:val="restart"/>
          </w:tcPr>
          <w:p w:rsidR="00DF5623" w:rsidRDefault="00DF5623" w:rsidP="008C665B">
            <w:r w:rsidRPr="00DF5623">
              <w:t>Commodity</w:t>
            </w:r>
          </w:p>
          <w:p w:rsidR="009F75BC" w:rsidRPr="008C665B" w:rsidRDefault="009F75BC" w:rsidP="008C665B">
            <w:r>
              <w:t>Prices</w:t>
            </w:r>
          </w:p>
        </w:tc>
        <w:tc>
          <w:tcPr>
            <w:tcW w:w="2045" w:type="dxa"/>
          </w:tcPr>
          <w:p w:rsidR="009F75BC" w:rsidRPr="00BB7038" w:rsidRDefault="009F75BC" w:rsidP="00F30745">
            <w:r w:rsidRPr="00BB7038">
              <w:t>Present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660017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Do you satisfy with current price levels in Hong Kong?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/>
          </w:tcPr>
          <w:p w:rsidR="009F75BC" w:rsidRPr="008C665B" w:rsidRDefault="009F75BC" w:rsidP="008C665B">
            <w:pPr>
              <w:rPr>
                <w:lang w:eastAsia="zh-TW"/>
              </w:rPr>
            </w:pPr>
          </w:p>
        </w:tc>
        <w:tc>
          <w:tcPr>
            <w:tcW w:w="2045" w:type="dxa"/>
          </w:tcPr>
          <w:p w:rsidR="009F75BC" w:rsidRDefault="009F75BC" w:rsidP="00F30745">
            <w:r w:rsidRPr="00BB7038">
              <w:t>Coming 3 months (</w:t>
            </w:r>
            <w:r w:rsidR="00916C87">
              <w:t>Future</w:t>
            </w:r>
            <w:r w:rsidRPr="00BB7038">
              <w:t>)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660017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the price levels will be in Hong Kong in the next three months?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 w:val="restart"/>
          </w:tcPr>
          <w:p w:rsidR="009F75BC" w:rsidRPr="008C665B" w:rsidRDefault="009F75BC" w:rsidP="008C665B">
            <w:pPr>
              <w:rPr>
                <w:lang w:eastAsia="zh-TW"/>
              </w:rPr>
            </w:pPr>
            <w:r>
              <w:rPr>
                <w:lang w:eastAsia="zh-TW"/>
              </w:rPr>
              <w:t>Living Standards</w:t>
            </w:r>
          </w:p>
        </w:tc>
        <w:tc>
          <w:tcPr>
            <w:tcW w:w="2045" w:type="dxa"/>
          </w:tcPr>
          <w:p w:rsidR="009F75BC" w:rsidRPr="00DA2EBB" w:rsidRDefault="009F75BC" w:rsidP="00C001A7">
            <w:r w:rsidRPr="00DA2EBB">
              <w:t>Present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774266">
            <w:pPr>
              <w:jc w:val="both"/>
              <w:rPr>
                <w:b/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your current family economic situation?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/>
          </w:tcPr>
          <w:p w:rsidR="009F75BC" w:rsidRPr="008C665B" w:rsidRDefault="009F75BC" w:rsidP="008C665B">
            <w:pPr>
              <w:rPr>
                <w:lang w:eastAsia="zh-TW"/>
              </w:rPr>
            </w:pPr>
          </w:p>
        </w:tc>
        <w:tc>
          <w:tcPr>
            <w:tcW w:w="2045" w:type="dxa"/>
          </w:tcPr>
          <w:p w:rsidR="009F75BC" w:rsidRDefault="009F75BC" w:rsidP="00C001A7">
            <w:r w:rsidRPr="00DA2EBB">
              <w:t>Coming 3 months (</w:t>
            </w:r>
            <w:r w:rsidR="00916C87">
              <w:t>Future</w:t>
            </w:r>
            <w:r w:rsidRPr="00DA2EBB">
              <w:t>)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660017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your family economic situation will be in the next three months?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 w:val="restart"/>
          </w:tcPr>
          <w:p w:rsidR="009F75BC" w:rsidRPr="008C665B" w:rsidRDefault="009F75BC" w:rsidP="008C665B">
            <w:r>
              <w:t>Housing Purchases</w:t>
            </w:r>
          </w:p>
        </w:tc>
        <w:tc>
          <w:tcPr>
            <w:tcW w:w="2045" w:type="dxa"/>
          </w:tcPr>
          <w:p w:rsidR="009F75BC" w:rsidRPr="003D7D4D" w:rsidRDefault="009F75BC" w:rsidP="00DE5096">
            <w:r w:rsidRPr="003D7D4D">
              <w:t>Present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774266">
            <w:pPr>
              <w:jc w:val="both"/>
              <w:rPr>
                <w:b/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the opportunity of housing purchase (housing construction)?</w:t>
            </w:r>
          </w:p>
        </w:tc>
      </w:tr>
      <w:tr w:rsidR="009F75BC" w:rsidRPr="008C665B" w:rsidTr="00AC6BCB">
        <w:trPr>
          <w:trHeight w:val="170"/>
          <w:jc w:val="center"/>
        </w:trPr>
        <w:tc>
          <w:tcPr>
            <w:tcW w:w="1372" w:type="dxa"/>
            <w:vMerge/>
          </w:tcPr>
          <w:p w:rsidR="009F75BC" w:rsidRPr="008C665B" w:rsidRDefault="009F75BC" w:rsidP="008C665B">
            <w:pPr>
              <w:rPr>
                <w:lang w:eastAsia="zh-TW"/>
              </w:rPr>
            </w:pPr>
          </w:p>
        </w:tc>
        <w:tc>
          <w:tcPr>
            <w:tcW w:w="2045" w:type="dxa"/>
          </w:tcPr>
          <w:p w:rsidR="009F75BC" w:rsidRDefault="009F75BC" w:rsidP="00DE5096">
            <w:r w:rsidRPr="003D7D4D">
              <w:t>Coming 3 months (</w:t>
            </w:r>
            <w:r w:rsidR="00916C87">
              <w:t>Future</w:t>
            </w:r>
            <w:r w:rsidRPr="003D7D4D">
              <w:t>)</w:t>
            </w:r>
          </w:p>
        </w:tc>
        <w:tc>
          <w:tcPr>
            <w:tcW w:w="6881" w:type="dxa"/>
            <w:vAlign w:val="center"/>
          </w:tcPr>
          <w:p w:rsidR="009F75BC" w:rsidRPr="00660017" w:rsidRDefault="009F75BC" w:rsidP="00660017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the opportunity of housing purchase will be in the next three months?</w:t>
            </w:r>
          </w:p>
        </w:tc>
      </w:tr>
      <w:tr w:rsidR="008C665B" w:rsidRPr="008C665B" w:rsidTr="00AC6BCB">
        <w:trPr>
          <w:trHeight w:val="170"/>
          <w:jc w:val="center"/>
        </w:trPr>
        <w:tc>
          <w:tcPr>
            <w:tcW w:w="1372" w:type="dxa"/>
            <w:vMerge w:val="restart"/>
          </w:tcPr>
          <w:p w:rsidR="00E7298C" w:rsidRPr="008C665B" w:rsidRDefault="00E7298C" w:rsidP="008C665B">
            <w:r>
              <w:t>Stock Investments</w:t>
            </w:r>
          </w:p>
        </w:tc>
        <w:tc>
          <w:tcPr>
            <w:tcW w:w="2045" w:type="dxa"/>
          </w:tcPr>
          <w:p w:rsidR="00660017" w:rsidRPr="00660017" w:rsidRDefault="00660017" w:rsidP="008C665B">
            <w:pPr>
              <w:jc w:val="both"/>
              <w:rPr>
                <w:lang w:val="en-US" w:eastAsia="zh-TW"/>
              </w:rPr>
            </w:pPr>
            <w:r>
              <w:rPr>
                <w:lang w:val="en-US" w:eastAsia="zh-TW"/>
              </w:rPr>
              <w:t>Present</w:t>
            </w:r>
          </w:p>
        </w:tc>
        <w:tc>
          <w:tcPr>
            <w:tcW w:w="6881" w:type="dxa"/>
            <w:vAlign w:val="center"/>
          </w:tcPr>
          <w:p w:rsidR="00774266" w:rsidRPr="00774266" w:rsidRDefault="00774266" w:rsidP="008C665B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current opportunity of stock investment?</w:t>
            </w:r>
          </w:p>
        </w:tc>
      </w:tr>
      <w:tr w:rsidR="008C665B" w:rsidRPr="008C665B" w:rsidTr="00AC6BCB">
        <w:trPr>
          <w:trHeight w:val="170"/>
          <w:jc w:val="center"/>
        </w:trPr>
        <w:tc>
          <w:tcPr>
            <w:tcW w:w="1372" w:type="dxa"/>
            <w:vMerge/>
          </w:tcPr>
          <w:p w:rsidR="008C665B" w:rsidRPr="008C665B" w:rsidRDefault="008C665B" w:rsidP="008C665B">
            <w:pPr>
              <w:rPr>
                <w:lang w:eastAsia="zh-TW"/>
              </w:rPr>
            </w:pPr>
          </w:p>
        </w:tc>
        <w:tc>
          <w:tcPr>
            <w:tcW w:w="2045" w:type="dxa"/>
          </w:tcPr>
          <w:p w:rsidR="00660017" w:rsidRPr="008C665B" w:rsidRDefault="00660017" w:rsidP="008C665B">
            <w:pPr>
              <w:jc w:val="both"/>
              <w:rPr>
                <w:lang w:eastAsia="zh-TW"/>
              </w:rPr>
            </w:pPr>
            <w:r>
              <w:rPr>
                <w:lang w:eastAsia="zh-TW"/>
              </w:rPr>
              <w:t>Coming 3 months (</w:t>
            </w:r>
            <w:r w:rsidR="00916C87">
              <w:rPr>
                <w:lang w:eastAsia="zh-TW"/>
              </w:rPr>
              <w:t>Future</w:t>
            </w:r>
            <w:r>
              <w:rPr>
                <w:lang w:eastAsia="zh-TW"/>
              </w:rPr>
              <w:t>)</w:t>
            </w:r>
          </w:p>
        </w:tc>
        <w:tc>
          <w:tcPr>
            <w:tcW w:w="6881" w:type="dxa"/>
            <w:vAlign w:val="center"/>
          </w:tcPr>
          <w:p w:rsidR="00660017" w:rsidRPr="00660017" w:rsidRDefault="00774266" w:rsidP="00774266">
            <w:pPr>
              <w:jc w:val="both"/>
              <w:rPr>
                <w:lang w:val="en-US" w:eastAsia="zh-TW"/>
              </w:rPr>
            </w:pPr>
            <w:r>
              <w:rPr>
                <w:rFonts w:hAnsi="Arial"/>
                <w:lang w:val="en-US" w:eastAsia="zh-TW"/>
              </w:rPr>
              <w:t>What do you think about the opportunity of stock investment will be in the next three months?</w:t>
            </w:r>
          </w:p>
        </w:tc>
      </w:tr>
    </w:tbl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360" w:hanging="360"/>
        <w:rPr>
          <w:rFonts w:eastAsia="細明體"/>
          <w:sz w:val="22"/>
          <w:lang w:eastAsia="zh-TW"/>
        </w:rPr>
      </w:pPr>
    </w:p>
    <w:p w:rsidR="008C665B" w:rsidRPr="008C665B" w:rsidRDefault="008C665B" w:rsidP="008C665B">
      <w:pPr>
        <w:pStyle w:val="30"/>
        <w:tabs>
          <w:tab w:val="left" w:pos="288"/>
          <w:tab w:val="left" w:pos="360"/>
        </w:tabs>
        <w:ind w:left="360" w:hanging="360"/>
        <w:rPr>
          <w:rFonts w:eastAsia="細明體"/>
          <w:sz w:val="22"/>
          <w:lang w:eastAsia="zh-TW"/>
        </w:rPr>
      </w:pPr>
    </w:p>
    <w:p w:rsidR="008C665B" w:rsidRPr="008C665B" w:rsidRDefault="008C665B" w:rsidP="008C665B">
      <w:pPr>
        <w:rPr>
          <w:rFonts w:eastAsia="細明體"/>
          <w:b/>
          <w:sz w:val="24"/>
          <w:szCs w:val="24"/>
          <w:lang w:eastAsia="zh-TW"/>
        </w:rPr>
      </w:pPr>
      <w:r w:rsidRPr="008C665B">
        <w:rPr>
          <w:rFonts w:eastAsia="細明體"/>
          <w:b/>
          <w:sz w:val="24"/>
          <w:szCs w:val="24"/>
          <w:lang w:eastAsia="zh-TW"/>
        </w:rPr>
        <w:br w:type="page"/>
      </w:r>
    </w:p>
    <w:p w:rsidR="008C665B" w:rsidRPr="00D20A81" w:rsidRDefault="000B5065" w:rsidP="00DF00AE">
      <w:pPr>
        <w:numPr>
          <w:ilvl w:val="0"/>
          <w:numId w:val="1"/>
        </w:numPr>
        <w:tabs>
          <w:tab w:val="left" w:pos="432"/>
        </w:tabs>
        <w:jc w:val="both"/>
        <w:rPr>
          <w:rFonts w:eastAsia="細明體"/>
          <w:b/>
          <w:sz w:val="22"/>
          <w:szCs w:val="22"/>
          <w:lang w:val="en-US" w:eastAsia="zh-TW"/>
        </w:rPr>
      </w:pPr>
      <w:r w:rsidRPr="000B5065">
        <w:rPr>
          <w:rFonts w:eastAsia="細明體"/>
          <w:b/>
          <w:sz w:val="24"/>
          <w:szCs w:val="24"/>
          <w:lang w:val="en-US" w:eastAsia="zh-TW"/>
        </w:rPr>
        <w:lastRenderedPageBreak/>
        <w:t xml:space="preserve">Overall </w:t>
      </w:r>
      <w:r>
        <w:rPr>
          <w:rFonts w:eastAsia="細明體"/>
          <w:b/>
          <w:sz w:val="24"/>
          <w:szCs w:val="24"/>
          <w:lang w:val="en-US" w:eastAsia="zh-TW"/>
        </w:rPr>
        <w:t>I</w:t>
      </w:r>
      <w:r w:rsidRPr="000B5065">
        <w:rPr>
          <w:rFonts w:eastAsia="細明體"/>
          <w:b/>
          <w:sz w:val="24"/>
          <w:szCs w:val="24"/>
          <w:lang w:val="en-US" w:eastAsia="zh-TW"/>
        </w:rPr>
        <w:t xml:space="preserve">ndex </w:t>
      </w:r>
      <w:r>
        <w:rPr>
          <w:rFonts w:eastAsia="細明體"/>
          <w:b/>
          <w:sz w:val="24"/>
          <w:szCs w:val="24"/>
          <w:lang w:val="en-US" w:eastAsia="zh-TW"/>
        </w:rPr>
        <w:t>R</w:t>
      </w:r>
      <w:r w:rsidRPr="000B5065">
        <w:rPr>
          <w:rFonts w:eastAsia="細明體"/>
          <w:b/>
          <w:sz w:val="24"/>
          <w:szCs w:val="24"/>
          <w:lang w:val="en-US" w:eastAsia="zh-TW"/>
        </w:rPr>
        <w:t>esult</w:t>
      </w:r>
    </w:p>
    <w:p w:rsidR="008C665B" w:rsidRPr="000B5065" w:rsidRDefault="00247F8E" w:rsidP="008C665B">
      <w:pPr>
        <w:tabs>
          <w:tab w:val="left" w:pos="360"/>
        </w:tabs>
        <w:ind w:left="720" w:hanging="360"/>
        <w:rPr>
          <w:rFonts w:eastAsia="細明體"/>
          <w:sz w:val="22"/>
          <w:szCs w:val="22"/>
          <w:lang w:val="en-US" w:eastAsia="zh-TW"/>
        </w:rPr>
      </w:pPr>
      <w:r w:rsidRPr="000B5065">
        <w:rPr>
          <w:rFonts w:eastAsia="細明體"/>
          <w:sz w:val="22"/>
          <w:szCs w:val="22"/>
          <w:lang w:val="en-US" w:eastAsia="zh-TW"/>
        </w:rPr>
        <w:tab/>
      </w:r>
    </w:p>
    <w:p w:rsidR="0041288C" w:rsidRPr="00997964" w:rsidRDefault="0041288C" w:rsidP="00860AB1">
      <w:pPr>
        <w:tabs>
          <w:tab w:val="left" w:pos="360"/>
        </w:tabs>
        <w:ind w:left="720" w:hanging="360"/>
        <w:jc w:val="both"/>
        <w:rPr>
          <w:rFonts w:eastAsia="細明體"/>
          <w:sz w:val="22"/>
          <w:szCs w:val="22"/>
          <w:lang w:val="en-US" w:eastAsia="zh-TW"/>
        </w:rPr>
      </w:pPr>
      <w:r w:rsidRPr="000B5065">
        <w:rPr>
          <w:rFonts w:eastAsia="細明體"/>
          <w:sz w:val="22"/>
          <w:szCs w:val="22"/>
          <w:lang w:val="en-US" w:eastAsia="zh-TW"/>
        </w:rPr>
        <w:tab/>
      </w:r>
      <w:r w:rsidRPr="00997964">
        <w:rPr>
          <w:rFonts w:eastAsia="細明體"/>
          <w:sz w:val="22"/>
          <w:szCs w:val="22"/>
          <w:lang w:val="en-US" w:eastAsia="zh-TW"/>
        </w:rPr>
        <w:t xml:space="preserve">The </w:t>
      </w:r>
      <w:r w:rsidR="00BA5998" w:rsidRPr="00997964">
        <w:rPr>
          <w:sz w:val="22"/>
          <w:szCs w:val="22"/>
          <w:lang w:val="en-US" w:eastAsia="zh-TW"/>
        </w:rPr>
        <w:t xml:space="preserve">2013 </w:t>
      </w:r>
      <w:r w:rsidR="00BA5998">
        <w:rPr>
          <w:rFonts w:eastAsia="細明體"/>
          <w:sz w:val="22"/>
          <w:szCs w:val="22"/>
          <w:lang w:val="en-US" w:eastAsia="zh-TW"/>
        </w:rPr>
        <w:t>fourth</w:t>
      </w:r>
      <w:r w:rsidRPr="00997964">
        <w:rPr>
          <w:rFonts w:eastAsia="細明體"/>
          <w:sz w:val="22"/>
          <w:szCs w:val="22"/>
          <w:lang w:val="en-US" w:eastAsia="zh-TW"/>
        </w:rPr>
        <w:t xml:space="preserve"> quarter survey was conducted from </w:t>
      </w:r>
      <w:r w:rsidR="005E53DB">
        <w:rPr>
          <w:rFonts w:eastAsia="細明體" w:hint="eastAsia"/>
          <w:sz w:val="22"/>
          <w:szCs w:val="22"/>
          <w:lang w:val="en-US" w:eastAsia="zh-TW"/>
        </w:rPr>
        <w:t>22 December, 2013</w:t>
      </w:r>
      <w:r w:rsidRPr="00997964">
        <w:rPr>
          <w:rFonts w:eastAsia="細明體"/>
          <w:sz w:val="22"/>
          <w:szCs w:val="22"/>
          <w:lang w:val="en-US" w:eastAsia="zh-TW"/>
        </w:rPr>
        <w:t xml:space="preserve"> to </w:t>
      </w:r>
      <w:r w:rsidR="005E53DB">
        <w:rPr>
          <w:rFonts w:eastAsia="細明體" w:hint="eastAsia"/>
          <w:sz w:val="22"/>
          <w:szCs w:val="22"/>
          <w:lang w:val="en-US" w:eastAsia="zh-TW"/>
        </w:rPr>
        <w:t>3</w:t>
      </w:r>
      <w:r w:rsidRPr="00997964">
        <w:rPr>
          <w:rFonts w:eastAsia="細明體"/>
          <w:sz w:val="22"/>
          <w:szCs w:val="22"/>
          <w:lang w:val="en-US" w:eastAsia="zh-TW"/>
        </w:rPr>
        <w:t xml:space="preserve"> </w:t>
      </w:r>
      <w:r w:rsidR="005E53DB">
        <w:rPr>
          <w:rFonts w:eastAsia="細明體"/>
          <w:sz w:val="22"/>
          <w:szCs w:val="22"/>
          <w:lang w:val="en-US" w:eastAsia="zh-TW"/>
        </w:rPr>
        <w:t>January</w:t>
      </w:r>
      <w:r w:rsidR="00700123" w:rsidRPr="00997964">
        <w:rPr>
          <w:rFonts w:eastAsia="細明體"/>
          <w:sz w:val="22"/>
          <w:szCs w:val="22"/>
          <w:lang w:val="en-US" w:eastAsia="zh-TW"/>
        </w:rPr>
        <w:t>, 201</w:t>
      </w:r>
      <w:r w:rsidR="005E53DB">
        <w:rPr>
          <w:rFonts w:eastAsia="細明體" w:hint="eastAsia"/>
          <w:sz w:val="22"/>
          <w:szCs w:val="22"/>
          <w:lang w:val="en-US" w:eastAsia="zh-TW"/>
        </w:rPr>
        <w:t>4</w:t>
      </w:r>
      <w:r w:rsidR="00700123" w:rsidRPr="00997964">
        <w:rPr>
          <w:rFonts w:eastAsia="細明體"/>
          <w:sz w:val="22"/>
          <w:szCs w:val="22"/>
          <w:lang w:val="en-US" w:eastAsia="zh-TW"/>
        </w:rPr>
        <w:t>;</w:t>
      </w:r>
      <w:r w:rsidRPr="00997964">
        <w:rPr>
          <w:rFonts w:eastAsia="細明體"/>
          <w:sz w:val="22"/>
          <w:szCs w:val="22"/>
          <w:lang w:val="en-US" w:eastAsia="zh-TW"/>
        </w:rPr>
        <w:t xml:space="preserve"> 1,0</w:t>
      </w:r>
      <w:r w:rsidR="005E53DB">
        <w:rPr>
          <w:rFonts w:eastAsia="細明體" w:hint="eastAsia"/>
          <w:sz w:val="22"/>
          <w:szCs w:val="22"/>
          <w:lang w:val="en-US" w:eastAsia="zh-TW"/>
        </w:rPr>
        <w:t>12</w:t>
      </w:r>
      <w:r w:rsidRPr="00997964">
        <w:rPr>
          <w:rFonts w:eastAsia="細明體"/>
          <w:sz w:val="22"/>
          <w:szCs w:val="22"/>
          <w:lang w:val="en-US" w:eastAsia="zh-TW"/>
        </w:rPr>
        <w:t xml:space="preserve"> interviews were conducted with local residents aged 18 or above.</w:t>
      </w:r>
    </w:p>
    <w:p w:rsidR="00700123" w:rsidRPr="00997964" w:rsidRDefault="00700123" w:rsidP="00860AB1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sz w:val="22"/>
          <w:szCs w:val="22"/>
          <w:lang w:val="en-US" w:eastAsia="zh-TW"/>
        </w:rPr>
      </w:pPr>
      <w:r w:rsidRPr="00997964">
        <w:rPr>
          <w:sz w:val="22"/>
          <w:szCs w:val="22"/>
          <w:lang w:val="en-US" w:eastAsia="zh-TW"/>
        </w:rPr>
        <w:t>Overall consumer confidence i</w:t>
      </w:r>
      <w:r w:rsidR="0095654C" w:rsidRPr="00997964">
        <w:rPr>
          <w:sz w:val="22"/>
          <w:szCs w:val="22"/>
          <w:lang w:val="en-US" w:eastAsia="zh-TW"/>
        </w:rPr>
        <w:t xml:space="preserve">n 2013 </w:t>
      </w:r>
      <w:r w:rsidR="005E53DB">
        <w:rPr>
          <w:rFonts w:eastAsia="細明體"/>
          <w:sz w:val="22"/>
          <w:szCs w:val="22"/>
          <w:lang w:val="en-US" w:eastAsia="zh-TW"/>
        </w:rPr>
        <w:t>fourth</w:t>
      </w:r>
      <w:r w:rsidR="0095654C" w:rsidRPr="00997964">
        <w:rPr>
          <w:sz w:val="22"/>
          <w:szCs w:val="22"/>
          <w:lang w:val="en-US" w:eastAsia="zh-TW"/>
        </w:rPr>
        <w:t xml:space="preserve"> quarter is </w:t>
      </w:r>
      <w:r w:rsidR="005E53DB">
        <w:rPr>
          <w:rFonts w:hint="eastAsia"/>
          <w:sz w:val="22"/>
          <w:szCs w:val="22"/>
          <w:lang w:val="en-US" w:eastAsia="zh-TW"/>
        </w:rPr>
        <w:t>83.9</w:t>
      </w:r>
      <w:r w:rsidR="0095654C" w:rsidRPr="00997964">
        <w:rPr>
          <w:sz w:val="22"/>
          <w:szCs w:val="22"/>
          <w:lang w:val="en-US" w:eastAsia="zh-TW"/>
        </w:rPr>
        <w:t xml:space="preserve">, </w:t>
      </w:r>
      <w:r w:rsidRPr="00997964">
        <w:rPr>
          <w:sz w:val="22"/>
          <w:szCs w:val="22"/>
          <w:lang w:val="en-US" w:eastAsia="zh-TW"/>
        </w:rPr>
        <w:t>increase</w:t>
      </w:r>
      <w:r w:rsidR="0095654C" w:rsidRPr="00997964">
        <w:rPr>
          <w:sz w:val="22"/>
          <w:szCs w:val="22"/>
          <w:lang w:val="en-US" w:eastAsia="zh-TW"/>
        </w:rPr>
        <w:t>s</w:t>
      </w:r>
      <w:r w:rsidRPr="00997964">
        <w:rPr>
          <w:sz w:val="22"/>
          <w:szCs w:val="22"/>
          <w:lang w:val="en-US" w:eastAsia="zh-TW"/>
        </w:rPr>
        <w:t xml:space="preserve"> by </w:t>
      </w:r>
      <w:r w:rsidR="005E53DB">
        <w:rPr>
          <w:rFonts w:hint="eastAsia"/>
          <w:sz w:val="22"/>
          <w:szCs w:val="22"/>
          <w:lang w:val="en-US" w:eastAsia="zh-TW"/>
        </w:rPr>
        <w:t>1.9</w:t>
      </w:r>
      <w:r w:rsidR="0095654C" w:rsidRPr="00997964">
        <w:rPr>
          <w:sz w:val="22"/>
          <w:szCs w:val="22"/>
          <w:lang w:val="en-US" w:eastAsia="zh-TW"/>
        </w:rPr>
        <w:t>% on the previous quarter (</w:t>
      </w:r>
      <w:r w:rsidR="005041B4" w:rsidRPr="00997964">
        <w:rPr>
          <w:sz w:val="22"/>
          <w:szCs w:val="22"/>
          <w:lang w:val="en-US" w:eastAsia="zh-TW"/>
        </w:rPr>
        <w:t>Table</w:t>
      </w:r>
      <w:r w:rsidR="0095654C" w:rsidRPr="00997964">
        <w:rPr>
          <w:sz w:val="22"/>
          <w:szCs w:val="22"/>
          <w:lang w:val="en-US" w:eastAsia="zh-TW"/>
        </w:rPr>
        <w:t xml:space="preserve"> 2). The ind</w:t>
      </w:r>
      <w:r w:rsidR="00997964" w:rsidRPr="00997964">
        <w:rPr>
          <w:sz w:val="22"/>
          <w:szCs w:val="22"/>
          <w:lang w:val="en-US" w:eastAsia="zh-TW"/>
        </w:rPr>
        <w:t xml:space="preserve">ex </w:t>
      </w:r>
      <w:r w:rsidR="005E53DB">
        <w:rPr>
          <w:rFonts w:hint="eastAsia"/>
          <w:sz w:val="22"/>
          <w:szCs w:val="22"/>
          <w:lang w:val="en-US" w:eastAsia="zh-TW"/>
        </w:rPr>
        <w:t xml:space="preserve">continues to </w:t>
      </w:r>
      <w:r w:rsidR="00E660E6">
        <w:rPr>
          <w:sz w:val="22"/>
          <w:szCs w:val="22"/>
          <w:lang w:val="en-US" w:eastAsia="zh-TW"/>
        </w:rPr>
        <w:t xml:space="preserve">increases compare with </w:t>
      </w:r>
      <w:r w:rsidR="0095654C" w:rsidRPr="00997964">
        <w:rPr>
          <w:sz w:val="22"/>
          <w:szCs w:val="22"/>
          <w:lang w:val="en-US" w:eastAsia="zh-TW"/>
        </w:rPr>
        <w:t>the previous quarter</w:t>
      </w:r>
      <w:r w:rsidR="00997964" w:rsidRPr="00997964">
        <w:rPr>
          <w:sz w:val="22"/>
          <w:szCs w:val="22"/>
          <w:lang w:val="en-US" w:eastAsia="zh-TW"/>
        </w:rPr>
        <w:t>s</w:t>
      </w:r>
      <w:r w:rsidR="0095654C" w:rsidRPr="00997964">
        <w:rPr>
          <w:sz w:val="22"/>
          <w:szCs w:val="22"/>
          <w:lang w:val="en-US" w:eastAsia="zh-TW"/>
        </w:rPr>
        <w:t xml:space="preserve">. </w:t>
      </w:r>
      <w:r w:rsidR="00E84397" w:rsidRPr="00997964">
        <w:rPr>
          <w:sz w:val="22"/>
          <w:szCs w:val="22"/>
          <w:lang w:val="en-US" w:eastAsia="zh-TW"/>
        </w:rPr>
        <w:t>From an</w:t>
      </w:r>
      <w:r w:rsidR="00A178BD" w:rsidRPr="00997964">
        <w:rPr>
          <w:sz w:val="22"/>
          <w:szCs w:val="22"/>
          <w:lang w:val="en-US" w:eastAsia="zh-TW"/>
        </w:rPr>
        <w:t xml:space="preserve"> absolute</w:t>
      </w:r>
      <w:r w:rsidR="00730685" w:rsidRPr="00997964">
        <w:rPr>
          <w:sz w:val="22"/>
          <w:szCs w:val="22"/>
          <w:lang w:val="en-US" w:eastAsia="zh-TW"/>
        </w:rPr>
        <w:t xml:space="preserve"> </w:t>
      </w:r>
      <w:r w:rsidR="00E84397" w:rsidRPr="00997964">
        <w:rPr>
          <w:sz w:val="22"/>
          <w:szCs w:val="22"/>
          <w:lang w:val="en-US" w:eastAsia="zh-TW"/>
        </w:rPr>
        <w:t>point of view</w:t>
      </w:r>
      <w:r w:rsidR="00A178BD" w:rsidRPr="00997964">
        <w:rPr>
          <w:sz w:val="22"/>
          <w:szCs w:val="22"/>
          <w:lang w:val="en-US" w:eastAsia="zh-TW"/>
        </w:rPr>
        <w:t xml:space="preserve">, Hong Kong people only feel neutral to the aspects of living standard and employment. The indices for the other four aspects are lower than 100, indicating that people </w:t>
      </w:r>
      <w:r w:rsidR="00E84397" w:rsidRPr="00997964">
        <w:rPr>
          <w:sz w:val="22"/>
          <w:szCs w:val="22"/>
          <w:lang w:val="en-US" w:eastAsia="zh-TW"/>
        </w:rPr>
        <w:t>are</w:t>
      </w:r>
      <w:r w:rsidR="00A178BD" w:rsidRPr="00997964">
        <w:rPr>
          <w:sz w:val="22"/>
          <w:szCs w:val="22"/>
          <w:lang w:val="en-US" w:eastAsia="zh-TW"/>
        </w:rPr>
        <w:t xml:space="preserve"> pessimistic in those aspects.</w:t>
      </w:r>
    </w:p>
    <w:p w:rsidR="00A178BD" w:rsidRPr="00997964" w:rsidRDefault="00A178BD" w:rsidP="00860AB1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rFonts w:eastAsia="細明體"/>
          <w:sz w:val="22"/>
          <w:szCs w:val="22"/>
          <w:lang w:val="en-US" w:eastAsia="zh-TW"/>
        </w:rPr>
        <w:t xml:space="preserve">The result of </w:t>
      </w:r>
      <w:r w:rsidR="0052417E">
        <w:rPr>
          <w:rFonts w:eastAsia="細明體" w:hint="eastAsia"/>
          <w:sz w:val="22"/>
          <w:szCs w:val="22"/>
          <w:lang w:val="en-US" w:eastAsia="zh-TW"/>
        </w:rPr>
        <w:t>fourth</w:t>
      </w:r>
      <w:r w:rsidRPr="00997964">
        <w:rPr>
          <w:rFonts w:eastAsia="細明體"/>
          <w:sz w:val="22"/>
          <w:szCs w:val="22"/>
          <w:lang w:val="en-US" w:eastAsia="zh-TW"/>
        </w:rPr>
        <w:t xml:space="preserve"> quarter of </w:t>
      </w:r>
      <w:r w:rsidR="00916C87">
        <w:rPr>
          <w:rFonts w:eastAsia="細明體"/>
          <w:sz w:val="22"/>
          <w:szCs w:val="22"/>
          <w:lang w:val="en-US" w:eastAsia="zh-TW"/>
        </w:rPr>
        <w:t xml:space="preserve">Present </w:t>
      </w:r>
      <w:r w:rsidRPr="00997964">
        <w:rPr>
          <w:rFonts w:eastAsia="細明體"/>
          <w:sz w:val="22"/>
          <w:szCs w:val="22"/>
          <w:lang w:val="en-US" w:eastAsia="zh-TW"/>
        </w:rPr>
        <w:t xml:space="preserve">CCI for 2013 is </w:t>
      </w:r>
      <w:r w:rsidR="005E53DB">
        <w:rPr>
          <w:rFonts w:eastAsia="細明體" w:hint="eastAsia"/>
          <w:sz w:val="22"/>
          <w:szCs w:val="22"/>
          <w:lang w:val="en-US" w:eastAsia="zh-TW"/>
        </w:rPr>
        <w:t>83.6</w:t>
      </w:r>
      <w:r w:rsidR="0017126B" w:rsidRPr="00997964">
        <w:rPr>
          <w:rFonts w:eastAsia="細明體"/>
          <w:sz w:val="22"/>
          <w:szCs w:val="22"/>
          <w:lang w:val="en-US" w:eastAsia="zh-TW"/>
        </w:rPr>
        <w:t>,</w:t>
      </w:r>
      <w:r w:rsidRPr="00997964">
        <w:rPr>
          <w:rFonts w:eastAsia="細明體"/>
          <w:sz w:val="22"/>
          <w:szCs w:val="22"/>
          <w:lang w:val="en-US" w:eastAsia="zh-TW"/>
        </w:rPr>
        <w:t xml:space="preserve"> a rise of </w:t>
      </w:r>
      <w:r w:rsidR="005E53DB">
        <w:rPr>
          <w:rFonts w:eastAsia="細明體" w:hint="eastAsia"/>
          <w:sz w:val="22"/>
          <w:szCs w:val="22"/>
          <w:lang w:val="en-US" w:eastAsia="zh-TW"/>
        </w:rPr>
        <w:t>2.9</w:t>
      </w:r>
      <w:r w:rsidRPr="00997964">
        <w:rPr>
          <w:rFonts w:eastAsia="細明體"/>
          <w:sz w:val="22"/>
          <w:szCs w:val="22"/>
          <w:lang w:val="en-US" w:eastAsia="zh-TW"/>
        </w:rPr>
        <w:t>% when compared to the previous quarter (</w:t>
      </w:r>
      <w:r w:rsidR="005041B4" w:rsidRPr="00997964">
        <w:rPr>
          <w:rFonts w:eastAsia="細明體"/>
          <w:sz w:val="22"/>
          <w:szCs w:val="22"/>
          <w:lang w:val="en-US" w:eastAsia="zh-TW"/>
        </w:rPr>
        <w:t>Table</w:t>
      </w:r>
      <w:r w:rsidRPr="00997964">
        <w:rPr>
          <w:rFonts w:eastAsia="細明體"/>
          <w:sz w:val="22"/>
          <w:szCs w:val="22"/>
          <w:lang w:val="en-US" w:eastAsia="zh-TW"/>
        </w:rPr>
        <w:t xml:space="preserve"> 3).</w:t>
      </w:r>
    </w:p>
    <w:p w:rsidR="00774266" w:rsidRPr="00997964" w:rsidRDefault="00774266" w:rsidP="00860AB1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sz w:val="22"/>
          <w:szCs w:val="22"/>
          <w:lang w:val="en-US" w:eastAsia="zh-TW"/>
        </w:rPr>
        <w:t xml:space="preserve">The </w:t>
      </w:r>
      <w:r w:rsidR="00916C87">
        <w:rPr>
          <w:sz w:val="22"/>
          <w:szCs w:val="22"/>
          <w:lang w:val="en-US" w:eastAsia="zh-TW"/>
        </w:rPr>
        <w:t>future</w:t>
      </w:r>
      <w:r w:rsidRPr="00997964">
        <w:rPr>
          <w:sz w:val="22"/>
          <w:szCs w:val="22"/>
          <w:lang w:val="en-US" w:eastAsia="zh-TW"/>
        </w:rPr>
        <w:t xml:space="preserve"> CCI in the </w:t>
      </w:r>
      <w:r w:rsidR="005E53DB">
        <w:rPr>
          <w:rFonts w:hint="eastAsia"/>
          <w:sz w:val="22"/>
          <w:szCs w:val="22"/>
          <w:lang w:val="en-US" w:eastAsia="zh-TW"/>
        </w:rPr>
        <w:t>4th</w:t>
      </w:r>
      <w:r w:rsidRPr="00997964">
        <w:rPr>
          <w:sz w:val="22"/>
          <w:szCs w:val="22"/>
          <w:lang w:val="en-US" w:eastAsia="zh-TW"/>
        </w:rPr>
        <w:t xml:space="preserve"> quarter of 2013 is </w:t>
      </w:r>
      <w:r w:rsidR="0017126B" w:rsidRPr="00997964">
        <w:rPr>
          <w:sz w:val="22"/>
          <w:szCs w:val="22"/>
          <w:lang w:val="en-US" w:eastAsia="zh-TW"/>
        </w:rPr>
        <w:t>8</w:t>
      </w:r>
      <w:r w:rsidR="005E53DB">
        <w:rPr>
          <w:rFonts w:hint="eastAsia"/>
          <w:sz w:val="22"/>
          <w:szCs w:val="22"/>
          <w:lang w:val="en-US" w:eastAsia="zh-TW"/>
        </w:rPr>
        <w:t>4.2</w:t>
      </w:r>
      <w:r w:rsidRPr="00997964">
        <w:rPr>
          <w:sz w:val="22"/>
          <w:szCs w:val="22"/>
          <w:lang w:val="en-US" w:eastAsia="zh-TW"/>
        </w:rPr>
        <w:t xml:space="preserve">, </w:t>
      </w:r>
      <w:r w:rsidR="0017126B" w:rsidRPr="00997964">
        <w:rPr>
          <w:sz w:val="22"/>
          <w:szCs w:val="22"/>
          <w:lang w:val="en-US" w:eastAsia="zh-TW"/>
        </w:rPr>
        <w:t xml:space="preserve">a rise of 1.3% </w:t>
      </w:r>
      <w:r w:rsidR="0017126B" w:rsidRPr="00997964">
        <w:rPr>
          <w:rFonts w:eastAsia="細明體"/>
          <w:sz w:val="22"/>
          <w:szCs w:val="22"/>
          <w:lang w:val="en-US" w:eastAsia="zh-TW"/>
        </w:rPr>
        <w:t>when compared to the previous quarter</w:t>
      </w:r>
      <w:r w:rsidRPr="00997964">
        <w:rPr>
          <w:sz w:val="22"/>
          <w:szCs w:val="22"/>
          <w:lang w:val="en-US" w:eastAsia="zh-TW"/>
        </w:rPr>
        <w:t xml:space="preserve">. </w:t>
      </w:r>
    </w:p>
    <w:p w:rsidR="008C665B" w:rsidRPr="00997964" w:rsidRDefault="00C90D2A" w:rsidP="00860AB1">
      <w:pPr>
        <w:pStyle w:val="af0"/>
        <w:numPr>
          <w:ilvl w:val="0"/>
          <w:numId w:val="3"/>
        </w:num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rFonts w:eastAsia="細明體"/>
          <w:sz w:val="22"/>
          <w:szCs w:val="22"/>
          <w:lang w:val="en-US" w:eastAsia="zh-TW"/>
        </w:rPr>
        <w:t>The results show that Hong Kong consumers lack confidence in consumer prices and housing sales; they have low confidence in economic development and stock investment; and neutral towards employment and </w:t>
      </w:r>
      <w:r w:rsidR="00467750" w:rsidRPr="00997964">
        <w:rPr>
          <w:rFonts w:eastAsia="細明體"/>
          <w:sz w:val="22"/>
          <w:szCs w:val="22"/>
          <w:lang w:val="en-US" w:eastAsia="zh-TW"/>
        </w:rPr>
        <w:t xml:space="preserve">living standards. </w:t>
      </w:r>
      <w:r w:rsidR="00860AB1">
        <w:rPr>
          <w:rFonts w:eastAsia="細明體"/>
          <w:sz w:val="22"/>
          <w:szCs w:val="22"/>
          <w:lang w:val="en-US" w:eastAsia="zh-TW"/>
        </w:rPr>
        <w:t>C</w:t>
      </w:r>
      <w:r w:rsidR="00860AB1" w:rsidRPr="00997964">
        <w:rPr>
          <w:rFonts w:eastAsia="細明體"/>
          <w:sz w:val="22"/>
          <w:szCs w:val="22"/>
          <w:lang w:val="en-US" w:eastAsia="zh-TW"/>
        </w:rPr>
        <w:t>ompare</w:t>
      </w:r>
      <w:r w:rsidR="00467750" w:rsidRPr="00997964">
        <w:rPr>
          <w:rFonts w:eastAsia="細明體"/>
          <w:sz w:val="22"/>
          <w:szCs w:val="22"/>
          <w:lang w:val="en-US" w:eastAsia="zh-TW"/>
        </w:rPr>
        <w:t xml:space="preserve"> with previous quarter, the</w:t>
      </w:r>
      <w:r w:rsidR="00E84397" w:rsidRPr="00997964">
        <w:rPr>
          <w:rFonts w:eastAsia="細明體"/>
          <w:sz w:val="22"/>
          <w:szCs w:val="22"/>
          <w:lang w:val="en-US" w:eastAsia="zh-TW"/>
        </w:rPr>
        <w:t xml:space="preserve"> index </w:t>
      </w:r>
      <w:r w:rsidR="00467750" w:rsidRPr="00997964">
        <w:rPr>
          <w:rFonts w:eastAsia="細明體"/>
          <w:sz w:val="22"/>
          <w:szCs w:val="22"/>
          <w:lang w:val="en-US" w:eastAsia="zh-TW"/>
        </w:rPr>
        <w:t>change</w:t>
      </w:r>
      <w:r w:rsidR="00E84397" w:rsidRPr="00997964">
        <w:rPr>
          <w:rFonts w:eastAsia="細明體"/>
          <w:sz w:val="22"/>
          <w:szCs w:val="22"/>
          <w:lang w:val="en-US" w:eastAsia="zh-TW"/>
        </w:rPr>
        <w:t xml:space="preserve"> is </w:t>
      </w:r>
      <w:r w:rsidR="00467750" w:rsidRPr="00997964">
        <w:rPr>
          <w:rFonts w:eastAsia="細明體"/>
          <w:sz w:val="22"/>
          <w:szCs w:val="22"/>
          <w:lang w:val="en-US" w:eastAsia="zh-TW"/>
        </w:rPr>
        <w:t xml:space="preserve">mainly driven by </w:t>
      </w:r>
      <w:r w:rsidR="0017126B" w:rsidRPr="00997964">
        <w:rPr>
          <w:rFonts w:eastAsia="細明體"/>
          <w:sz w:val="22"/>
          <w:szCs w:val="22"/>
          <w:lang w:val="en-US" w:eastAsia="zh-TW"/>
        </w:rPr>
        <w:t xml:space="preserve">the </w:t>
      </w:r>
      <w:r w:rsidR="00467750" w:rsidRPr="00997964">
        <w:rPr>
          <w:rFonts w:eastAsia="細明體"/>
          <w:sz w:val="22"/>
          <w:szCs w:val="22"/>
          <w:lang w:val="en-US" w:eastAsia="zh-TW"/>
        </w:rPr>
        <w:t>rebound in confidence level on</w:t>
      </w:r>
      <w:r w:rsidR="005E53DB">
        <w:rPr>
          <w:rFonts w:eastAsia="細明體" w:hint="eastAsia"/>
          <w:sz w:val="22"/>
          <w:szCs w:val="22"/>
          <w:lang w:val="en-US" w:eastAsia="zh-TW"/>
        </w:rPr>
        <w:t xml:space="preserve"> </w:t>
      </w:r>
      <w:r w:rsidR="0052417E">
        <w:rPr>
          <w:rFonts w:eastAsia="細明體" w:hint="eastAsia"/>
          <w:sz w:val="22"/>
          <w:szCs w:val="22"/>
          <w:lang w:val="en-US" w:eastAsia="zh-TW"/>
        </w:rPr>
        <w:t>(</w:t>
      </w:r>
      <w:r w:rsidR="0052417E">
        <w:rPr>
          <w:rFonts w:eastAsia="細明體" w:hint="eastAsia"/>
          <w:sz w:val="22"/>
          <w:szCs w:val="22"/>
          <w:lang w:val="en-US" w:eastAsia="zh-TW"/>
        </w:rPr>
        <w:t>next three months</w:t>
      </w:r>
      <w:r w:rsidR="0052417E">
        <w:rPr>
          <w:rFonts w:eastAsia="細明體" w:hint="eastAsia"/>
          <w:sz w:val="22"/>
          <w:szCs w:val="22"/>
          <w:lang w:val="en-US" w:eastAsia="zh-TW"/>
        </w:rPr>
        <w:t xml:space="preserve">) </w:t>
      </w:r>
      <w:r w:rsidR="005E53DB">
        <w:rPr>
          <w:rFonts w:eastAsia="細明體" w:hint="eastAsia"/>
          <w:sz w:val="22"/>
          <w:szCs w:val="22"/>
          <w:lang w:val="en-US" w:eastAsia="zh-TW"/>
        </w:rPr>
        <w:t>housing purchases</w:t>
      </w:r>
      <w:r w:rsidR="00467750" w:rsidRPr="00997964">
        <w:rPr>
          <w:rFonts w:eastAsia="細明體"/>
          <w:sz w:val="22"/>
          <w:szCs w:val="22"/>
          <w:lang w:val="en-US" w:eastAsia="zh-TW"/>
        </w:rPr>
        <w:t>.</w:t>
      </w:r>
    </w:p>
    <w:p w:rsidR="00082A1B" w:rsidRPr="00997964" w:rsidRDefault="00247F8E" w:rsidP="00860AB1">
      <w:pPr>
        <w:tabs>
          <w:tab w:val="left" w:pos="360"/>
        </w:tabs>
        <w:jc w:val="both"/>
        <w:rPr>
          <w:rFonts w:eastAsiaTheme="minorEastAsia"/>
          <w:sz w:val="22"/>
          <w:szCs w:val="22"/>
          <w:lang w:val="en-US" w:eastAsia="zh-TW"/>
        </w:rPr>
      </w:pPr>
      <w:r w:rsidRPr="00997964">
        <w:rPr>
          <w:rFonts w:eastAsia="細明體"/>
          <w:sz w:val="22"/>
          <w:szCs w:val="22"/>
          <w:lang w:val="en-US" w:eastAsia="zh-TW"/>
        </w:rPr>
        <w:tab/>
      </w:r>
      <w:r w:rsidRPr="00997964">
        <w:rPr>
          <w:rFonts w:eastAsia="細明體"/>
          <w:sz w:val="22"/>
          <w:szCs w:val="22"/>
          <w:lang w:val="en-US" w:eastAsia="zh-TW"/>
        </w:rPr>
        <w:tab/>
      </w:r>
    </w:p>
    <w:p w:rsidR="008C665B" w:rsidRPr="00997964" w:rsidRDefault="00082A1B" w:rsidP="00860AB1">
      <w:pPr>
        <w:tabs>
          <w:tab w:val="left" w:pos="360"/>
        </w:tabs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rFonts w:eastAsiaTheme="minorEastAsia" w:hint="eastAsia"/>
          <w:sz w:val="22"/>
          <w:szCs w:val="22"/>
          <w:lang w:val="en-US" w:eastAsia="zh-TW"/>
        </w:rPr>
        <w:tab/>
      </w:r>
      <w:r w:rsidRPr="00997964">
        <w:rPr>
          <w:rFonts w:eastAsiaTheme="minorEastAsia" w:hint="eastAsia"/>
          <w:sz w:val="22"/>
          <w:szCs w:val="22"/>
          <w:lang w:val="en-US" w:eastAsia="zh-TW"/>
        </w:rPr>
        <w:tab/>
      </w:r>
      <w:r w:rsidR="00E84397" w:rsidRPr="00997964">
        <w:rPr>
          <w:sz w:val="22"/>
          <w:szCs w:val="22"/>
        </w:rPr>
        <w:t>Economic Development:</w:t>
      </w:r>
    </w:p>
    <w:p w:rsidR="007A4385" w:rsidRPr="00997964" w:rsidRDefault="00E84397" w:rsidP="00860AB1">
      <w:pPr>
        <w:tabs>
          <w:tab w:val="left" w:pos="709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rFonts w:eastAsia="細明體"/>
          <w:sz w:val="22"/>
          <w:szCs w:val="22"/>
          <w:lang w:val="en-US" w:eastAsia="zh-TW"/>
        </w:rPr>
        <w:tab/>
      </w:r>
      <w:r w:rsidR="007A4385" w:rsidRPr="00997964">
        <w:rPr>
          <w:rFonts w:eastAsia="細明體"/>
          <w:sz w:val="22"/>
          <w:szCs w:val="22"/>
          <w:lang w:val="en-US" w:eastAsia="zh-TW"/>
        </w:rPr>
        <w:t>The sub-ind</w:t>
      </w:r>
      <w:r w:rsidRPr="00997964">
        <w:rPr>
          <w:rFonts w:eastAsia="細明體"/>
          <w:sz w:val="22"/>
          <w:szCs w:val="22"/>
          <w:lang w:val="en-US" w:eastAsia="zh-TW"/>
        </w:rPr>
        <w:t>ex</w:t>
      </w:r>
      <w:r w:rsidR="007A4385" w:rsidRPr="00997964">
        <w:rPr>
          <w:rFonts w:eastAsia="細明體"/>
          <w:sz w:val="22"/>
          <w:szCs w:val="22"/>
          <w:lang w:val="en-US" w:eastAsia="zh-TW"/>
        </w:rPr>
        <w:t xml:space="preserve"> of Hong Kong people towards the economy development is </w:t>
      </w:r>
      <w:r w:rsidR="005E53DB">
        <w:rPr>
          <w:rFonts w:eastAsia="細明體" w:hint="eastAsia"/>
          <w:sz w:val="22"/>
          <w:szCs w:val="22"/>
          <w:lang w:val="en-US" w:eastAsia="zh-TW"/>
        </w:rPr>
        <w:t>95.2</w:t>
      </w:r>
      <w:r w:rsidR="007A4385" w:rsidRPr="00997964">
        <w:rPr>
          <w:rFonts w:eastAsia="細明體"/>
          <w:sz w:val="22"/>
          <w:szCs w:val="22"/>
          <w:lang w:val="en-US" w:eastAsia="zh-TW"/>
        </w:rPr>
        <w:t xml:space="preserve">, increase by </w:t>
      </w:r>
      <w:r w:rsidR="005E53DB">
        <w:rPr>
          <w:rFonts w:eastAsia="細明體" w:hint="eastAsia"/>
          <w:sz w:val="22"/>
          <w:szCs w:val="22"/>
          <w:lang w:val="en-US" w:eastAsia="zh-TW"/>
        </w:rPr>
        <w:t>1.3</w:t>
      </w:r>
      <w:r w:rsidR="007A4385" w:rsidRPr="00997964">
        <w:rPr>
          <w:rFonts w:eastAsia="細明體"/>
          <w:sz w:val="22"/>
          <w:szCs w:val="22"/>
          <w:lang w:val="en-US" w:eastAsia="zh-TW"/>
        </w:rPr>
        <w:t>% when compared to the previous quarter</w:t>
      </w:r>
      <w:r w:rsidR="00B74FCF" w:rsidRPr="00997964">
        <w:rPr>
          <w:rFonts w:eastAsia="細明體"/>
          <w:sz w:val="22"/>
          <w:szCs w:val="22"/>
          <w:lang w:val="en-US" w:eastAsia="zh-TW"/>
        </w:rPr>
        <w:t xml:space="preserve"> (</w:t>
      </w:r>
      <w:r w:rsidR="005041B4" w:rsidRPr="00997964">
        <w:rPr>
          <w:rFonts w:eastAsia="細明體"/>
          <w:sz w:val="22"/>
          <w:szCs w:val="22"/>
          <w:lang w:val="en-US" w:eastAsia="zh-TW"/>
        </w:rPr>
        <w:t>Table</w:t>
      </w:r>
      <w:r w:rsidR="00B74FCF" w:rsidRPr="00997964">
        <w:rPr>
          <w:rFonts w:eastAsia="細明體"/>
          <w:sz w:val="22"/>
          <w:szCs w:val="22"/>
          <w:lang w:val="en-US" w:eastAsia="zh-TW"/>
        </w:rPr>
        <w:t xml:space="preserve"> 2)</w:t>
      </w:r>
      <w:r w:rsidR="007A4385" w:rsidRPr="00997964">
        <w:rPr>
          <w:rFonts w:eastAsia="細明體"/>
          <w:sz w:val="22"/>
          <w:szCs w:val="22"/>
          <w:lang w:val="en-US" w:eastAsia="zh-TW"/>
        </w:rPr>
        <w:t>.</w:t>
      </w:r>
      <w:r w:rsidR="00355675" w:rsidRPr="00997964">
        <w:rPr>
          <w:rFonts w:eastAsia="細明體"/>
          <w:sz w:val="22"/>
          <w:szCs w:val="22"/>
          <w:lang w:val="en-US" w:eastAsia="zh-TW"/>
        </w:rPr>
        <w:t xml:space="preserve"> Among which, the index for present economic situation is </w:t>
      </w:r>
      <w:r w:rsidR="0017126B" w:rsidRPr="00997964">
        <w:rPr>
          <w:rFonts w:eastAsia="細明體"/>
          <w:sz w:val="22"/>
          <w:szCs w:val="22"/>
          <w:lang w:val="en-US" w:eastAsia="zh-TW"/>
        </w:rPr>
        <w:t>9</w:t>
      </w:r>
      <w:r w:rsidR="005E53DB">
        <w:rPr>
          <w:rFonts w:eastAsia="細明體" w:hint="eastAsia"/>
          <w:sz w:val="22"/>
          <w:szCs w:val="22"/>
          <w:lang w:val="en-US" w:eastAsia="zh-TW"/>
        </w:rPr>
        <w:t>6.4</w:t>
      </w:r>
      <w:r w:rsidR="00355675" w:rsidRPr="00997964">
        <w:rPr>
          <w:rFonts w:eastAsia="細明體"/>
          <w:sz w:val="22"/>
          <w:szCs w:val="22"/>
          <w:lang w:val="en-US" w:eastAsia="zh-TW"/>
        </w:rPr>
        <w:t xml:space="preserve">, an increase of </w:t>
      </w:r>
      <w:r w:rsidR="005E53DB">
        <w:rPr>
          <w:rFonts w:eastAsia="細明體" w:hint="eastAsia"/>
          <w:sz w:val="22"/>
          <w:szCs w:val="22"/>
          <w:lang w:val="en-US" w:eastAsia="zh-TW"/>
        </w:rPr>
        <w:t>2.7</w:t>
      </w:r>
      <w:r w:rsidR="00355675" w:rsidRPr="00997964">
        <w:rPr>
          <w:rFonts w:eastAsia="細明體"/>
          <w:sz w:val="22"/>
          <w:szCs w:val="22"/>
          <w:lang w:val="en-US" w:eastAsia="zh-TW"/>
        </w:rPr>
        <w:t>% when compared to the previou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s quarter. The index for the </w:t>
      </w:r>
      <w:r w:rsidR="00355675" w:rsidRPr="00997964">
        <w:rPr>
          <w:rFonts w:eastAsia="細明體"/>
          <w:sz w:val="22"/>
          <w:szCs w:val="22"/>
          <w:lang w:val="en-US" w:eastAsia="zh-TW"/>
        </w:rPr>
        <w:t>general economic confidence i</w:t>
      </w:r>
      <w:r w:rsidR="003C277F" w:rsidRPr="00997964">
        <w:rPr>
          <w:rFonts w:eastAsia="細明體"/>
          <w:sz w:val="22"/>
          <w:szCs w:val="22"/>
          <w:lang w:val="en-US" w:eastAsia="zh-TW"/>
        </w:rPr>
        <w:t>n the coming three months i</w:t>
      </w:r>
      <w:r w:rsidR="00355675" w:rsidRPr="00997964">
        <w:rPr>
          <w:rFonts w:eastAsia="細明體"/>
          <w:sz w:val="22"/>
          <w:szCs w:val="22"/>
          <w:lang w:val="en-US" w:eastAsia="zh-TW"/>
        </w:rPr>
        <w:t xml:space="preserve">s </w:t>
      </w:r>
      <w:r w:rsidR="0017126B" w:rsidRPr="00997964">
        <w:rPr>
          <w:rFonts w:eastAsia="細明體"/>
          <w:sz w:val="22"/>
          <w:szCs w:val="22"/>
          <w:lang w:val="en-US" w:eastAsia="zh-TW"/>
        </w:rPr>
        <w:t>94.</w:t>
      </w:r>
      <w:r w:rsidR="005E53DB">
        <w:rPr>
          <w:rFonts w:eastAsia="細明體" w:hint="eastAsia"/>
          <w:sz w:val="22"/>
          <w:szCs w:val="22"/>
          <w:lang w:val="en-US" w:eastAsia="zh-TW"/>
        </w:rPr>
        <w:t>4</w:t>
      </w:r>
      <w:r w:rsidR="00355675" w:rsidRPr="00997964">
        <w:rPr>
          <w:rFonts w:eastAsia="細明體"/>
          <w:sz w:val="22"/>
          <w:szCs w:val="22"/>
          <w:lang w:val="en-US" w:eastAsia="zh-TW"/>
        </w:rPr>
        <w:t>, showing that the local society believes there will have no big difference between present and future economic development.</w:t>
      </w:r>
    </w:p>
    <w:p w:rsidR="008C665B" w:rsidRPr="00997964" w:rsidRDefault="008C665B" w:rsidP="00860AB1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997964" w:rsidRDefault="00E84397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sz w:val="22"/>
          <w:szCs w:val="22"/>
          <w:lang w:eastAsia="zh-TW"/>
        </w:rPr>
        <w:t>Employment:</w:t>
      </w:r>
    </w:p>
    <w:p w:rsidR="00B74FCF" w:rsidRPr="00997964" w:rsidRDefault="005E53DB" w:rsidP="00860AB1">
      <w:pPr>
        <w:tabs>
          <w:tab w:val="left" w:pos="709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rFonts w:eastAsia="細明體"/>
          <w:sz w:val="22"/>
          <w:szCs w:val="22"/>
          <w:lang w:val="en-US" w:eastAsia="zh-TW"/>
        </w:rPr>
        <w:t>This is the part which</w:t>
      </w:r>
      <w:r w:rsidRPr="000B5065">
        <w:rPr>
          <w:rFonts w:eastAsia="細明體"/>
          <w:sz w:val="22"/>
          <w:szCs w:val="22"/>
          <w:lang w:val="en-US" w:eastAsia="zh-TW"/>
        </w:rPr>
        <w:t xml:space="preserve"> the locals feel most optimistic as the sub-index is 1</w:t>
      </w:r>
      <w:r>
        <w:rPr>
          <w:rFonts w:eastAsia="細明體"/>
          <w:sz w:val="22"/>
          <w:szCs w:val="22"/>
          <w:lang w:val="en-US" w:eastAsia="zh-TW"/>
        </w:rPr>
        <w:t>0</w:t>
      </w:r>
      <w:r>
        <w:rPr>
          <w:rFonts w:eastAsia="細明體" w:hint="eastAsia"/>
          <w:sz w:val="22"/>
          <w:szCs w:val="22"/>
          <w:lang w:val="en-US" w:eastAsia="zh-TW"/>
        </w:rPr>
        <w:t>6.5.</w:t>
      </w:r>
      <w:r w:rsidRPr="000B5065">
        <w:rPr>
          <w:rFonts w:eastAsia="細明體"/>
          <w:sz w:val="22"/>
          <w:szCs w:val="22"/>
          <w:lang w:val="en-US" w:eastAsia="zh-TW"/>
        </w:rPr>
        <w:t xml:space="preserve"> 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The index </w:t>
      </w:r>
      <w:r w:rsidR="00E34813" w:rsidRPr="00997964">
        <w:rPr>
          <w:rFonts w:eastAsia="細明體"/>
          <w:sz w:val="22"/>
          <w:szCs w:val="22"/>
          <w:lang w:val="en-US" w:eastAsia="zh-TW"/>
        </w:rPr>
        <w:t>for present employment is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</w:t>
      </w:r>
      <w:r w:rsidR="0017126B" w:rsidRPr="00997964">
        <w:rPr>
          <w:rFonts w:eastAsia="細明體"/>
          <w:sz w:val="22"/>
          <w:szCs w:val="22"/>
          <w:lang w:val="en-US" w:eastAsia="zh-TW"/>
        </w:rPr>
        <w:t>1</w:t>
      </w:r>
      <w:r>
        <w:rPr>
          <w:rFonts w:eastAsia="細明體" w:hint="eastAsia"/>
          <w:sz w:val="22"/>
          <w:szCs w:val="22"/>
          <w:lang w:val="en-US" w:eastAsia="zh-TW"/>
        </w:rPr>
        <w:t>13.5</w:t>
      </w:r>
      <w:r w:rsidR="0017126B" w:rsidRPr="00997964">
        <w:rPr>
          <w:rFonts w:eastAsia="細明體"/>
          <w:sz w:val="22"/>
          <w:szCs w:val="22"/>
          <w:lang w:val="en-US" w:eastAsia="zh-TW"/>
        </w:rPr>
        <w:t xml:space="preserve">, which is </w:t>
      </w:r>
      <w:r w:rsidRPr="00997964">
        <w:rPr>
          <w:rFonts w:eastAsia="細明體"/>
          <w:sz w:val="22"/>
          <w:szCs w:val="22"/>
          <w:lang w:val="en-US" w:eastAsia="zh-TW"/>
        </w:rPr>
        <w:t>an</w:t>
      </w:r>
      <w:r w:rsidR="0017126B" w:rsidRPr="00997964">
        <w:rPr>
          <w:rFonts w:eastAsia="細明體"/>
          <w:sz w:val="22"/>
          <w:szCs w:val="22"/>
          <w:lang w:val="en-US" w:eastAsia="zh-TW"/>
        </w:rPr>
        <w:t xml:space="preserve"> </w:t>
      </w:r>
      <w:r>
        <w:rPr>
          <w:rFonts w:eastAsia="細明體" w:hint="eastAsia"/>
          <w:sz w:val="22"/>
          <w:szCs w:val="22"/>
          <w:lang w:val="en-US" w:eastAsia="zh-TW"/>
        </w:rPr>
        <w:t>in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crease of </w:t>
      </w:r>
      <w:r>
        <w:rPr>
          <w:rFonts w:eastAsia="細明體" w:hint="eastAsia"/>
          <w:sz w:val="22"/>
          <w:szCs w:val="22"/>
          <w:lang w:val="en-US" w:eastAsia="zh-TW"/>
        </w:rPr>
        <w:t>8</w:t>
      </w:r>
      <w:r w:rsidR="0017126B" w:rsidRPr="00997964">
        <w:rPr>
          <w:rFonts w:eastAsia="細明體"/>
          <w:sz w:val="22"/>
          <w:szCs w:val="22"/>
          <w:lang w:val="en-US" w:eastAsia="zh-TW"/>
        </w:rPr>
        <w:t>.4%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when compared to the previous quarter. The index for the employment confidence in the coming three months is </w:t>
      </w:r>
      <w:r>
        <w:rPr>
          <w:rFonts w:eastAsia="細明體" w:hint="eastAsia"/>
          <w:sz w:val="22"/>
          <w:szCs w:val="22"/>
          <w:lang w:val="en-US" w:eastAsia="zh-TW"/>
        </w:rPr>
        <w:t>101.8</w:t>
      </w:r>
      <w:r w:rsidR="0017126B" w:rsidRPr="00997964">
        <w:rPr>
          <w:rFonts w:eastAsia="細明體"/>
          <w:sz w:val="22"/>
          <w:szCs w:val="22"/>
          <w:lang w:val="en-US" w:eastAsia="zh-TW"/>
        </w:rPr>
        <w:t>,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</w:t>
      </w:r>
      <w:r w:rsidR="00E34813" w:rsidRPr="00997964">
        <w:rPr>
          <w:rFonts w:eastAsia="細明體"/>
          <w:sz w:val="22"/>
          <w:szCs w:val="22"/>
          <w:lang w:val="en-US" w:eastAsia="zh-TW"/>
        </w:rPr>
        <w:t>demonstrating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that </w:t>
      </w:r>
      <w:r w:rsidR="005B7523" w:rsidRPr="00997964">
        <w:rPr>
          <w:rFonts w:eastAsia="細明體"/>
          <w:sz w:val="22"/>
          <w:szCs w:val="22"/>
          <w:lang w:val="en-US" w:eastAsia="zh-TW"/>
        </w:rPr>
        <w:t xml:space="preserve">the 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locals believe </w:t>
      </w:r>
      <w:r>
        <w:rPr>
          <w:rFonts w:eastAsia="細明體"/>
          <w:sz w:val="22"/>
          <w:szCs w:val="22"/>
          <w:lang w:val="en-US" w:eastAsia="zh-TW"/>
        </w:rPr>
        <w:t>the employment condition will</w:t>
      </w:r>
      <w:r>
        <w:rPr>
          <w:rFonts w:eastAsia="細明體" w:hint="eastAsia"/>
          <w:sz w:val="22"/>
          <w:szCs w:val="22"/>
          <w:lang w:val="en-US" w:eastAsia="zh-TW"/>
        </w:rPr>
        <w:t xml:space="preserve"> keep stable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(</w:t>
      </w:r>
      <w:r w:rsidR="005041B4" w:rsidRPr="00997964">
        <w:rPr>
          <w:rFonts w:eastAsia="細明體"/>
          <w:sz w:val="22"/>
          <w:szCs w:val="22"/>
          <w:lang w:val="en-US" w:eastAsia="zh-TW"/>
        </w:rPr>
        <w:t>Table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3).</w:t>
      </w:r>
    </w:p>
    <w:p w:rsidR="008C665B" w:rsidRPr="00997964" w:rsidRDefault="008C665B" w:rsidP="00860AB1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997964" w:rsidRDefault="00DF5623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52417E">
        <w:rPr>
          <w:sz w:val="22"/>
          <w:szCs w:val="22"/>
        </w:rPr>
        <w:t>Commodity</w:t>
      </w:r>
      <w:r w:rsidR="00E84397" w:rsidRPr="0052417E">
        <w:rPr>
          <w:sz w:val="22"/>
          <w:szCs w:val="22"/>
        </w:rPr>
        <w:t xml:space="preserve"> Prices:</w:t>
      </w:r>
    </w:p>
    <w:p w:rsidR="003C277F" w:rsidRPr="00997964" w:rsidRDefault="00BA5998" w:rsidP="00860AB1">
      <w:pPr>
        <w:tabs>
          <w:tab w:val="left" w:pos="709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0B5065">
        <w:rPr>
          <w:rFonts w:eastAsia="細明體"/>
          <w:sz w:val="22"/>
          <w:szCs w:val="22"/>
          <w:lang w:val="en-US" w:eastAsia="zh-TW"/>
        </w:rPr>
        <w:t xml:space="preserve">This is the part with the lowest index among the research, showing that locals do not have confidence </w:t>
      </w:r>
      <w:r w:rsidR="009C09D2" w:rsidRPr="00997964">
        <w:rPr>
          <w:rFonts w:eastAsia="細明體"/>
          <w:sz w:val="22"/>
          <w:szCs w:val="22"/>
          <w:lang w:val="en-US" w:eastAsia="zh-TW"/>
        </w:rPr>
        <w:t xml:space="preserve">towards the </w:t>
      </w:r>
      <w:r w:rsidR="009C09D2">
        <w:rPr>
          <w:rFonts w:eastAsia="細明體"/>
          <w:sz w:val="22"/>
          <w:szCs w:val="22"/>
          <w:lang w:val="en-US" w:eastAsia="zh-TW"/>
        </w:rPr>
        <w:t>commodity</w:t>
      </w:r>
      <w:r w:rsidR="009C09D2" w:rsidRPr="00997964">
        <w:rPr>
          <w:rFonts w:eastAsia="細明體"/>
          <w:sz w:val="22"/>
          <w:szCs w:val="22"/>
          <w:lang w:val="en-US" w:eastAsia="zh-TW"/>
        </w:rPr>
        <w:t xml:space="preserve"> prices condition</w:t>
      </w:r>
      <w:r w:rsidRPr="000B5065">
        <w:rPr>
          <w:rFonts w:eastAsia="細明體"/>
          <w:sz w:val="22"/>
          <w:szCs w:val="22"/>
          <w:lang w:val="en-US" w:eastAsia="zh-TW"/>
        </w:rPr>
        <w:t>.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</w:t>
      </w:r>
      <w:r w:rsidR="009C09D2">
        <w:rPr>
          <w:rFonts w:eastAsia="細明體"/>
          <w:sz w:val="22"/>
          <w:szCs w:val="22"/>
          <w:lang w:val="en-US" w:eastAsia="zh-TW"/>
        </w:rPr>
        <w:t xml:space="preserve">The 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overall </w:t>
      </w:r>
      <w:r w:rsidR="009C09D2">
        <w:rPr>
          <w:rFonts w:eastAsia="細明體"/>
          <w:sz w:val="22"/>
          <w:szCs w:val="22"/>
          <w:lang w:val="en-US" w:eastAsia="zh-TW"/>
        </w:rPr>
        <w:t>index</w:t>
      </w:r>
      <w:r w:rsidRPr="000B5065">
        <w:rPr>
          <w:rFonts w:eastAsia="細明體"/>
          <w:sz w:val="22"/>
          <w:szCs w:val="22"/>
          <w:lang w:val="en-US" w:eastAsia="zh-TW"/>
        </w:rPr>
        <w:t xml:space="preserve"> is </w:t>
      </w:r>
      <w:r w:rsidR="009C09D2">
        <w:rPr>
          <w:rFonts w:eastAsia="細明體" w:hint="eastAsia"/>
          <w:sz w:val="22"/>
          <w:szCs w:val="22"/>
          <w:lang w:val="en-US" w:eastAsia="zh-TW"/>
        </w:rPr>
        <w:t>53.8</w:t>
      </w:r>
      <w:r w:rsidRPr="000B5065">
        <w:rPr>
          <w:rFonts w:eastAsia="細明體"/>
          <w:sz w:val="22"/>
          <w:szCs w:val="22"/>
          <w:lang w:val="en-US" w:eastAsia="zh-TW"/>
        </w:rPr>
        <w:t>, a fall of 3.</w:t>
      </w:r>
      <w:r w:rsidR="009C09D2">
        <w:rPr>
          <w:rFonts w:eastAsia="細明體" w:hint="eastAsia"/>
          <w:sz w:val="22"/>
          <w:szCs w:val="22"/>
          <w:lang w:val="en-US" w:eastAsia="zh-TW"/>
        </w:rPr>
        <w:t>8</w:t>
      </w:r>
      <w:r w:rsidRPr="000B5065">
        <w:rPr>
          <w:rFonts w:eastAsia="細明體"/>
          <w:sz w:val="22"/>
          <w:szCs w:val="22"/>
          <w:lang w:val="en-US" w:eastAsia="zh-TW"/>
        </w:rPr>
        <w:t>% compared to the previous quarter (</w:t>
      </w:r>
      <w:r>
        <w:rPr>
          <w:rFonts w:eastAsia="細明體"/>
          <w:sz w:val="22"/>
          <w:szCs w:val="22"/>
          <w:lang w:val="en-US" w:eastAsia="zh-TW"/>
        </w:rPr>
        <w:t>Table</w:t>
      </w:r>
      <w:r w:rsidRPr="000B5065">
        <w:rPr>
          <w:rFonts w:eastAsia="細明體"/>
          <w:sz w:val="22"/>
          <w:szCs w:val="22"/>
          <w:lang w:val="en-US" w:eastAsia="zh-TW"/>
        </w:rPr>
        <w:t xml:space="preserve"> 2)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The index showing the present </w:t>
      </w:r>
      <w:r w:rsidR="00DF5623">
        <w:rPr>
          <w:rFonts w:eastAsia="細明體"/>
          <w:sz w:val="22"/>
          <w:szCs w:val="22"/>
          <w:lang w:val="en-US" w:eastAsia="zh-TW"/>
        </w:rPr>
        <w:t>commodity</w:t>
      </w:r>
      <w:r w:rsidR="00E34813" w:rsidRPr="00997964">
        <w:rPr>
          <w:rFonts w:eastAsia="細明體"/>
          <w:sz w:val="22"/>
          <w:szCs w:val="22"/>
          <w:lang w:val="en-US" w:eastAsia="zh-TW"/>
        </w:rPr>
        <w:t xml:space="preserve"> price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condition is </w:t>
      </w:r>
      <w:r w:rsidR="0017126B" w:rsidRPr="00997964">
        <w:rPr>
          <w:rFonts w:eastAsia="細明體"/>
          <w:sz w:val="22"/>
          <w:szCs w:val="22"/>
          <w:lang w:val="en-US" w:eastAsia="zh-TW"/>
        </w:rPr>
        <w:t>4</w:t>
      </w:r>
      <w:r w:rsidR="009C09D2">
        <w:rPr>
          <w:rFonts w:eastAsia="細明體" w:hint="eastAsia"/>
          <w:sz w:val="22"/>
          <w:szCs w:val="22"/>
          <w:lang w:val="en-US" w:eastAsia="zh-TW"/>
        </w:rPr>
        <w:t>5.2</w:t>
      </w:r>
      <w:r w:rsidR="0017126B" w:rsidRPr="00997964">
        <w:rPr>
          <w:rFonts w:eastAsia="細明體"/>
          <w:sz w:val="22"/>
          <w:szCs w:val="22"/>
          <w:lang w:val="en-US" w:eastAsia="zh-TW"/>
        </w:rPr>
        <w:t xml:space="preserve">, 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although there is </w:t>
      </w:r>
      <w:r w:rsidR="0017126B" w:rsidRPr="00997964">
        <w:rPr>
          <w:rFonts w:eastAsia="細明體"/>
          <w:sz w:val="22"/>
          <w:szCs w:val="22"/>
          <w:lang w:val="en-US" w:eastAsia="zh-TW"/>
        </w:rPr>
        <w:t>a</w:t>
      </w:r>
      <w:r w:rsidR="009C09D2">
        <w:rPr>
          <w:rFonts w:eastAsia="細明體" w:hint="eastAsia"/>
          <w:sz w:val="22"/>
          <w:szCs w:val="22"/>
          <w:lang w:val="en-US" w:eastAsia="zh-TW"/>
        </w:rPr>
        <w:t>n increase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by </w:t>
      </w:r>
      <w:r w:rsidR="009C09D2">
        <w:rPr>
          <w:rFonts w:eastAsia="細明體" w:hint="eastAsia"/>
          <w:sz w:val="22"/>
          <w:szCs w:val="22"/>
          <w:lang w:val="en-US" w:eastAsia="zh-TW"/>
        </w:rPr>
        <w:t>7.4%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in contrast to the previous quarter, it reflects that the local society does not satisfy the current price level. The index of </w:t>
      </w:r>
      <w:r w:rsidR="00DF5623">
        <w:rPr>
          <w:rFonts w:eastAsia="細明體"/>
          <w:sz w:val="22"/>
          <w:szCs w:val="22"/>
          <w:lang w:val="en-US" w:eastAsia="zh-TW"/>
        </w:rPr>
        <w:t>commodity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prices in the next three months is </w:t>
      </w:r>
      <w:r w:rsidR="009C09D2">
        <w:rPr>
          <w:rFonts w:eastAsia="細明體" w:hint="eastAsia"/>
          <w:sz w:val="22"/>
          <w:szCs w:val="22"/>
          <w:lang w:val="en-US" w:eastAsia="zh-TW"/>
        </w:rPr>
        <w:t>59.6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(</w:t>
      </w:r>
      <w:r w:rsidR="005041B4" w:rsidRPr="00997964">
        <w:rPr>
          <w:rFonts w:eastAsia="細明體"/>
          <w:sz w:val="22"/>
          <w:szCs w:val="22"/>
          <w:lang w:val="en-US" w:eastAsia="zh-TW"/>
        </w:rPr>
        <w:t>Table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 3). Though it shows </w:t>
      </w:r>
      <w:r w:rsidR="0052417E">
        <w:rPr>
          <w:rFonts w:eastAsia="細明體" w:hint="eastAsia"/>
          <w:sz w:val="22"/>
          <w:szCs w:val="22"/>
          <w:lang w:val="en-US" w:eastAsia="zh-TW"/>
        </w:rPr>
        <w:t xml:space="preserve">locals believe there will be 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an improvement </w:t>
      </w:r>
      <w:r w:rsidR="0052417E">
        <w:rPr>
          <w:rFonts w:eastAsia="細明體" w:hint="eastAsia"/>
          <w:sz w:val="22"/>
          <w:szCs w:val="22"/>
          <w:lang w:val="en-US" w:eastAsia="zh-TW"/>
        </w:rPr>
        <w:t>in the next three months</w:t>
      </w:r>
      <w:r w:rsidR="003C277F" w:rsidRPr="00997964">
        <w:rPr>
          <w:rFonts w:eastAsia="細明體"/>
          <w:sz w:val="22"/>
          <w:szCs w:val="22"/>
          <w:lang w:val="en-US" w:eastAsia="zh-TW"/>
        </w:rPr>
        <w:t xml:space="preserve">, it still demonstrates that Hong Kong people are pessimistic. </w:t>
      </w:r>
    </w:p>
    <w:p w:rsidR="008C665B" w:rsidRPr="00997964" w:rsidRDefault="008C665B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997964" w:rsidRDefault="00E84397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sz w:val="22"/>
          <w:szCs w:val="22"/>
          <w:lang w:eastAsia="zh-TW"/>
        </w:rPr>
        <w:t>Living Standards:</w:t>
      </w:r>
    </w:p>
    <w:p w:rsidR="005B7523" w:rsidRPr="000B5065" w:rsidRDefault="005E53DB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rFonts w:eastAsia="細明體"/>
          <w:sz w:val="22"/>
          <w:szCs w:val="22"/>
          <w:lang w:val="en-US" w:eastAsia="zh-TW"/>
        </w:rPr>
        <w:t>The sub-index for this aspect is 10</w:t>
      </w:r>
      <w:r w:rsidR="009C09D2">
        <w:rPr>
          <w:rFonts w:eastAsia="細明體" w:hint="eastAsia"/>
          <w:sz w:val="22"/>
          <w:szCs w:val="22"/>
          <w:lang w:val="en-US" w:eastAsia="zh-TW"/>
        </w:rPr>
        <w:t>3.6</w:t>
      </w:r>
      <w:r w:rsidRPr="00997964">
        <w:rPr>
          <w:rFonts w:eastAsia="細明體"/>
          <w:sz w:val="22"/>
          <w:szCs w:val="22"/>
          <w:lang w:val="en-US" w:eastAsia="zh-TW"/>
        </w:rPr>
        <w:t xml:space="preserve">, </w:t>
      </w:r>
      <w:r w:rsidR="009C09D2">
        <w:rPr>
          <w:rFonts w:eastAsia="細明體" w:hint="eastAsia"/>
          <w:sz w:val="22"/>
          <w:szCs w:val="22"/>
          <w:lang w:val="en-US" w:eastAsia="zh-TW"/>
        </w:rPr>
        <w:t>de</w:t>
      </w:r>
      <w:r w:rsidRPr="00997964">
        <w:rPr>
          <w:rFonts w:eastAsia="細明體"/>
          <w:sz w:val="22"/>
          <w:szCs w:val="22"/>
          <w:lang w:val="en-US" w:eastAsia="zh-TW"/>
        </w:rPr>
        <w:t xml:space="preserve">crease by </w:t>
      </w:r>
      <w:r w:rsidR="009C09D2">
        <w:rPr>
          <w:rFonts w:eastAsia="細明體" w:hint="eastAsia"/>
          <w:sz w:val="22"/>
          <w:szCs w:val="22"/>
          <w:lang w:val="en-US" w:eastAsia="zh-TW"/>
        </w:rPr>
        <w:t>3.8</w:t>
      </w:r>
      <w:r w:rsidRPr="00997964">
        <w:rPr>
          <w:rFonts w:eastAsia="細明體"/>
          <w:sz w:val="22"/>
          <w:szCs w:val="22"/>
          <w:lang w:val="en-US" w:eastAsia="zh-TW"/>
        </w:rPr>
        <w:t>% when compared to the previous quarter (Table 2).</w:t>
      </w:r>
      <w:r w:rsidR="005B7523" w:rsidRPr="000B5065">
        <w:rPr>
          <w:rFonts w:eastAsia="細明體"/>
          <w:sz w:val="22"/>
          <w:szCs w:val="22"/>
          <w:lang w:val="en-US" w:eastAsia="zh-TW"/>
        </w:rPr>
        <w:t xml:space="preserve"> The index for the current living standards is </w:t>
      </w:r>
      <w:r w:rsidR="0017126B">
        <w:rPr>
          <w:rFonts w:eastAsia="細明體"/>
          <w:sz w:val="22"/>
          <w:szCs w:val="22"/>
          <w:lang w:val="en-US" w:eastAsia="zh-TW"/>
        </w:rPr>
        <w:t>1</w:t>
      </w:r>
      <w:r w:rsidR="009C09D2">
        <w:rPr>
          <w:rFonts w:eastAsia="細明體" w:hint="eastAsia"/>
          <w:sz w:val="22"/>
          <w:szCs w:val="22"/>
          <w:lang w:val="en-US" w:eastAsia="zh-TW"/>
        </w:rPr>
        <w:t>13.5</w:t>
      </w:r>
      <w:r w:rsidR="005B7523" w:rsidRPr="000B5065">
        <w:rPr>
          <w:rFonts w:eastAsia="細明體"/>
          <w:sz w:val="22"/>
          <w:szCs w:val="22"/>
          <w:lang w:val="en-US" w:eastAsia="zh-TW"/>
        </w:rPr>
        <w:t xml:space="preserve"> while that for the coming three months is 9</w:t>
      </w:r>
      <w:r w:rsidR="009C09D2">
        <w:rPr>
          <w:rFonts w:eastAsia="細明體" w:hint="eastAsia"/>
          <w:sz w:val="22"/>
          <w:szCs w:val="22"/>
          <w:lang w:val="en-US" w:eastAsia="zh-TW"/>
        </w:rPr>
        <w:t>7.1</w:t>
      </w:r>
      <w:r w:rsidR="005B7523" w:rsidRPr="000B5065">
        <w:rPr>
          <w:rFonts w:eastAsia="細明體"/>
          <w:sz w:val="22"/>
          <w:szCs w:val="22"/>
          <w:lang w:val="en-US" w:eastAsia="zh-TW"/>
        </w:rPr>
        <w:t xml:space="preserve">. 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These </w:t>
      </w:r>
      <w:r w:rsidR="00E84397" w:rsidRPr="000B5065">
        <w:rPr>
          <w:rFonts w:eastAsia="細明體"/>
          <w:sz w:val="22"/>
          <w:szCs w:val="22"/>
          <w:lang w:val="en-US" w:eastAsia="zh-TW"/>
        </w:rPr>
        <w:t>shows</w:t>
      </w:r>
      <w:r w:rsidR="005B7523" w:rsidRPr="000B5065">
        <w:rPr>
          <w:rFonts w:eastAsia="細明體"/>
          <w:sz w:val="22"/>
          <w:szCs w:val="22"/>
          <w:lang w:val="en-US" w:eastAsia="zh-TW"/>
        </w:rPr>
        <w:t xml:space="preserve"> the local society believe the future living standard will be </w:t>
      </w:r>
      <w:bookmarkStart w:id="0" w:name="_GoBack"/>
      <w:r w:rsidR="005B7523" w:rsidRPr="000B5065">
        <w:rPr>
          <w:rFonts w:eastAsia="細明體"/>
          <w:sz w:val="22"/>
          <w:szCs w:val="22"/>
          <w:lang w:val="en-US" w:eastAsia="zh-TW"/>
        </w:rPr>
        <w:t>poore</w:t>
      </w:r>
      <w:bookmarkEnd w:id="0"/>
      <w:r w:rsidR="005B7523" w:rsidRPr="000B5065">
        <w:rPr>
          <w:rFonts w:eastAsia="細明體"/>
          <w:sz w:val="22"/>
          <w:szCs w:val="22"/>
          <w:lang w:val="en-US" w:eastAsia="zh-TW"/>
        </w:rPr>
        <w:t>r.</w:t>
      </w:r>
    </w:p>
    <w:p w:rsidR="008C665B" w:rsidRPr="000B5065" w:rsidRDefault="008C665B" w:rsidP="00860AB1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0B5065" w:rsidRDefault="00E84397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0B5065">
        <w:rPr>
          <w:sz w:val="22"/>
          <w:szCs w:val="22"/>
        </w:rPr>
        <w:t>Housing Purchases:</w:t>
      </w:r>
    </w:p>
    <w:p w:rsidR="00465BD8" w:rsidRPr="000B5065" w:rsidRDefault="00BA5998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997964">
        <w:rPr>
          <w:rFonts w:eastAsia="細明體"/>
          <w:sz w:val="22"/>
          <w:szCs w:val="22"/>
          <w:lang w:val="en-US" w:eastAsia="zh-TW"/>
        </w:rPr>
        <w:t>Locals do not have confidence</w:t>
      </w:r>
      <w:r w:rsidR="009C09D2" w:rsidRPr="009C09D2">
        <w:rPr>
          <w:rFonts w:eastAsia="細明體"/>
          <w:sz w:val="22"/>
          <w:szCs w:val="22"/>
          <w:lang w:val="en-US" w:eastAsia="zh-TW"/>
        </w:rPr>
        <w:t xml:space="preserve"> </w:t>
      </w:r>
      <w:r w:rsidR="009C09D2" w:rsidRPr="000B5065">
        <w:rPr>
          <w:rFonts w:eastAsia="細明體"/>
          <w:sz w:val="22"/>
          <w:szCs w:val="22"/>
          <w:lang w:val="en-US" w:eastAsia="zh-TW"/>
        </w:rPr>
        <w:t xml:space="preserve">in housing </w:t>
      </w:r>
      <w:r w:rsidR="009C09D2" w:rsidRPr="000B5065">
        <w:rPr>
          <w:rFonts w:eastAsia="細明體"/>
          <w:sz w:val="22"/>
          <w:szCs w:val="22"/>
          <w:lang w:val="en-US" w:eastAsia="zh-TW"/>
        </w:rPr>
        <w:t>purchases</w:t>
      </w:r>
      <w:r w:rsidR="009C09D2">
        <w:rPr>
          <w:rFonts w:eastAsia="細明體"/>
          <w:sz w:val="22"/>
          <w:szCs w:val="22"/>
          <w:lang w:val="en-US" w:eastAsia="zh-TW"/>
        </w:rPr>
        <w:t xml:space="preserve"> though</w:t>
      </w:r>
      <w:r w:rsidRPr="00997964">
        <w:rPr>
          <w:rFonts w:eastAsia="細明體"/>
          <w:sz w:val="22"/>
          <w:szCs w:val="22"/>
          <w:lang w:val="en-US" w:eastAsia="zh-TW"/>
        </w:rPr>
        <w:t xml:space="preserve"> the overall index in this aspect is 5</w:t>
      </w:r>
      <w:r w:rsidR="009C09D2">
        <w:rPr>
          <w:rFonts w:eastAsia="細明體" w:hint="eastAsia"/>
          <w:sz w:val="22"/>
          <w:szCs w:val="22"/>
          <w:lang w:val="en-US" w:eastAsia="zh-TW"/>
        </w:rPr>
        <w:t>4.1</w:t>
      </w:r>
      <w:r w:rsidRPr="00997964">
        <w:rPr>
          <w:rFonts w:eastAsia="細明體"/>
          <w:sz w:val="22"/>
          <w:szCs w:val="22"/>
          <w:lang w:val="en-US" w:eastAsia="zh-TW"/>
        </w:rPr>
        <w:t>, a</w:t>
      </w:r>
      <w:r w:rsidR="009C09D2">
        <w:rPr>
          <w:rFonts w:eastAsia="細明體" w:hint="eastAsia"/>
          <w:sz w:val="22"/>
          <w:szCs w:val="22"/>
          <w:lang w:val="en-US" w:eastAsia="zh-TW"/>
        </w:rPr>
        <w:t>n in</w:t>
      </w:r>
      <w:r w:rsidRPr="00997964">
        <w:rPr>
          <w:rFonts w:eastAsia="細明體"/>
          <w:sz w:val="22"/>
          <w:szCs w:val="22"/>
          <w:lang w:val="en-US" w:eastAsia="zh-TW"/>
        </w:rPr>
        <w:t xml:space="preserve">crease of </w:t>
      </w:r>
      <w:r w:rsidR="009C09D2">
        <w:rPr>
          <w:rFonts w:eastAsia="細明體" w:hint="eastAsia"/>
          <w:sz w:val="22"/>
          <w:szCs w:val="22"/>
          <w:lang w:val="en-US" w:eastAsia="zh-TW"/>
        </w:rPr>
        <w:t>9.5</w:t>
      </w:r>
      <w:r w:rsidRPr="00997964">
        <w:rPr>
          <w:rFonts w:eastAsia="細明體"/>
          <w:sz w:val="22"/>
          <w:szCs w:val="22"/>
          <w:lang w:val="en-US" w:eastAsia="zh-TW"/>
        </w:rPr>
        <w:t>% when compared to the previous quarter (Table</w:t>
      </w:r>
      <w:r>
        <w:rPr>
          <w:rFonts w:eastAsia="細明體"/>
          <w:sz w:val="22"/>
          <w:szCs w:val="22"/>
          <w:lang w:val="en-US" w:eastAsia="zh-TW"/>
        </w:rPr>
        <w:t xml:space="preserve"> 2)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. The index for current 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and </w:t>
      </w:r>
      <w:r w:rsidR="009C09D2" w:rsidRPr="000B5065">
        <w:rPr>
          <w:rFonts w:eastAsia="細明體"/>
          <w:sz w:val="22"/>
          <w:szCs w:val="22"/>
          <w:lang w:val="en-US" w:eastAsia="zh-TW"/>
        </w:rPr>
        <w:t>next three months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 </w:t>
      </w:r>
      <w:r w:rsidR="0095654C" w:rsidRPr="000B5065">
        <w:rPr>
          <w:rFonts w:eastAsia="細明體"/>
          <w:sz w:val="22"/>
          <w:szCs w:val="22"/>
          <w:lang w:val="en-US" w:eastAsia="zh-TW"/>
        </w:rPr>
        <w:t>housing purchases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 is </w:t>
      </w:r>
      <w:r w:rsidR="0017126B">
        <w:rPr>
          <w:rFonts w:eastAsia="細明體"/>
          <w:sz w:val="22"/>
          <w:szCs w:val="22"/>
          <w:lang w:val="en-US" w:eastAsia="zh-TW"/>
        </w:rPr>
        <w:t>4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4.4 and 60.6 </w:t>
      </w:r>
      <w:r w:rsidR="009C09D2" w:rsidRPr="009C09D2">
        <w:rPr>
          <w:rFonts w:eastAsia="細明體"/>
          <w:sz w:val="22"/>
          <w:szCs w:val="22"/>
          <w:lang w:val="en-US" w:eastAsia="zh-TW"/>
        </w:rPr>
        <w:t>respectively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, </w:t>
      </w:r>
      <w:r w:rsidR="0095654C" w:rsidRPr="000B5065">
        <w:rPr>
          <w:rFonts w:eastAsia="細明體"/>
          <w:sz w:val="22"/>
          <w:szCs w:val="22"/>
          <w:lang w:val="en-US" w:eastAsia="zh-TW"/>
        </w:rPr>
        <w:t xml:space="preserve">which is </w:t>
      </w:r>
      <w:r w:rsidR="00465BD8" w:rsidRPr="000B5065">
        <w:rPr>
          <w:rFonts w:eastAsia="細明體"/>
          <w:sz w:val="22"/>
          <w:szCs w:val="22"/>
          <w:lang w:val="en-US" w:eastAsia="zh-TW"/>
        </w:rPr>
        <w:t>a</w:t>
      </w:r>
      <w:r w:rsidR="009C09D2">
        <w:rPr>
          <w:rFonts w:eastAsia="細明體" w:hint="eastAsia"/>
          <w:sz w:val="22"/>
          <w:szCs w:val="22"/>
          <w:lang w:val="en-US" w:eastAsia="zh-TW"/>
        </w:rPr>
        <w:t>n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 </w:t>
      </w:r>
      <w:r w:rsidR="009C09D2">
        <w:rPr>
          <w:rFonts w:eastAsia="細明體" w:hint="eastAsia"/>
          <w:sz w:val="22"/>
          <w:szCs w:val="22"/>
          <w:lang w:val="en-US" w:eastAsia="zh-TW"/>
        </w:rPr>
        <w:t>in</w:t>
      </w:r>
      <w:r w:rsidR="0017126B">
        <w:rPr>
          <w:rFonts w:eastAsia="細明體"/>
          <w:sz w:val="22"/>
          <w:szCs w:val="22"/>
          <w:lang w:val="en-US" w:eastAsia="zh-TW"/>
        </w:rPr>
        <w:t xml:space="preserve">crease 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of </w:t>
      </w:r>
      <w:r w:rsidR="009C09D2">
        <w:rPr>
          <w:rFonts w:eastAsia="細明體" w:hint="eastAsia"/>
          <w:sz w:val="22"/>
          <w:szCs w:val="22"/>
          <w:lang w:val="en-US" w:eastAsia="zh-TW"/>
        </w:rPr>
        <w:t>5.5</w:t>
      </w:r>
      <w:r w:rsidR="00465BD8" w:rsidRPr="000B5065">
        <w:rPr>
          <w:rFonts w:eastAsia="細明體"/>
          <w:sz w:val="22"/>
          <w:szCs w:val="22"/>
          <w:lang w:val="en-US" w:eastAsia="zh-TW"/>
        </w:rPr>
        <w:t>%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 and 11.8%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 compared to former quarter. This demonstrates that Hong Kong society </w:t>
      </w:r>
      <w:r w:rsidR="009C09D2">
        <w:rPr>
          <w:rFonts w:eastAsia="細明體" w:hint="eastAsia"/>
          <w:sz w:val="22"/>
          <w:szCs w:val="22"/>
          <w:lang w:val="en-US" w:eastAsia="zh-TW"/>
        </w:rPr>
        <w:t>is more</w:t>
      </w:r>
      <w:r w:rsidR="009C09D2" w:rsidRPr="009C09D2">
        <w:t xml:space="preserve"> </w:t>
      </w:r>
      <w:r w:rsidR="009C09D2" w:rsidRPr="009C09D2">
        <w:rPr>
          <w:rFonts w:eastAsia="細明體"/>
          <w:sz w:val="22"/>
          <w:szCs w:val="22"/>
          <w:lang w:val="en-US" w:eastAsia="zh-TW"/>
        </w:rPr>
        <w:t>optimistic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 </w:t>
      </w:r>
      <w:r w:rsidR="00465BD8" w:rsidRPr="000B5065">
        <w:rPr>
          <w:rFonts w:eastAsia="細明體"/>
          <w:sz w:val="22"/>
          <w:szCs w:val="22"/>
          <w:lang w:val="en-US" w:eastAsia="zh-TW"/>
        </w:rPr>
        <w:t>with the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 future</w:t>
      </w:r>
      <w:r w:rsidR="00465BD8" w:rsidRPr="000B5065">
        <w:rPr>
          <w:rFonts w:eastAsia="細明體"/>
          <w:sz w:val="22"/>
          <w:szCs w:val="22"/>
          <w:lang w:val="en-US" w:eastAsia="zh-TW"/>
        </w:rPr>
        <w:t xml:space="preserve"> prices level of housing. </w:t>
      </w:r>
    </w:p>
    <w:p w:rsidR="008C665B" w:rsidRPr="000B5065" w:rsidRDefault="008C665B" w:rsidP="00860AB1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0B5065" w:rsidRDefault="00E84397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0B5065">
        <w:rPr>
          <w:sz w:val="22"/>
          <w:szCs w:val="22"/>
        </w:rPr>
        <w:t>Stock Investments:</w:t>
      </w:r>
    </w:p>
    <w:p w:rsidR="0095654C" w:rsidRPr="000B5065" w:rsidRDefault="0095654C" w:rsidP="00860AB1">
      <w:pPr>
        <w:pStyle w:val="af0"/>
        <w:tabs>
          <w:tab w:val="left" w:pos="360"/>
        </w:tabs>
        <w:ind w:left="709"/>
        <w:jc w:val="both"/>
        <w:rPr>
          <w:rFonts w:eastAsia="細明體"/>
          <w:sz w:val="22"/>
          <w:szCs w:val="22"/>
          <w:lang w:val="en-US" w:eastAsia="zh-TW"/>
        </w:rPr>
      </w:pPr>
      <w:r w:rsidRPr="000B5065">
        <w:rPr>
          <w:rFonts w:eastAsia="細明體"/>
          <w:sz w:val="22"/>
          <w:szCs w:val="22"/>
          <w:lang w:val="en-US" w:eastAsia="zh-TW"/>
        </w:rPr>
        <w:t xml:space="preserve">The index for stock investment is </w:t>
      </w:r>
      <w:r w:rsidR="009C09D2">
        <w:rPr>
          <w:rFonts w:eastAsia="細明體" w:hint="eastAsia"/>
          <w:sz w:val="22"/>
          <w:szCs w:val="22"/>
          <w:lang w:val="en-US" w:eastAsia="zh-TW"/>
        </w:rPr>
        <w:t>90.4</w:t>
      </w:r>
      <w:r w:rsidRPr="000B5065">
        <w:rPr>
          <w:rFonts w:eastAsia="細明體"/>
          <w:sz w:val="22"/>
          <w:szCs w:val="22"/>
          <w:lang w:val="en-US" w:eastAsia="zh-TW"/>
        </w:rPr>
        <w:t xml:space="preserve">, a </w:t>
      </w:r>
      <w:r w:rsidR="0017126B" w:rsidRPr="000B5065">
        <w:rPr>
          <w:rFonts w:eastAsia="細明體"/>
          <w:sz w:val="22"/>
          <w:szCs w:val="22"/>
          <w:lang w:val="en-US" w:eastAsia="zh-TW"/>
        </w:rPr>
        <w:t xml:space="preserve">rise </w:t>
      </w:r>
      <w:r w:rsidRPr="000B5065">
        <w:rPr>
          <w:rFonts w:eastAsia="細明體"/>
          <w:sz w:val="22"/>
          <w:szCs w:val="22"/>
          <w:lang w:val="en-US" w:eastAsia="zh-TW"/>
        </w:rPr>
        <w:t xml:space="preserve">of </w:t>
      </w:r>
      <w:r w:rsidR="009C09D2">
        <w:rPr>
          <w:rFonts w:eastAsia="細明體" w:hint="eastAsia"/>
          <w:sz w:val="22"/>
          <w:szCs w:val="22"/>
          <w:lang w:val="en-US" w:eastAsia="zh-TW"/>
        </w:rPr>
        <w:t>4.6</w:t>
      </w:r>
      <w:r w:rsidRPr="000B5065">
        <w:rPr>
          <w:rFonts w:eastAsia="細明體"/>
          <w:sz w:val="22"/>
          <w:szCs w:val="22"/>
          <w:lang w:val="en-US" w:eastAsia="zh-TW"/>
        </w:rPr>
        <w:t xml:space="preserve">% when compared to the previous quarter. This demonstrates a </w:t>
      </w:r>
      <w:r w:rsidR="009C09D2">
        <w:rPr>
          <w:rFonts w:eastAsia="細明體" w:hint="eastAsia"/>
          <w:sz w:val="22"/>
          <w:szCs w:val="22"/>
          <w:lang w:val="en-US" w:eastAsia="zh-TW"/>
        </w:rPr>
        <w:t xml:space="preserve">little </w:t>
      </w:r>
      <w:r w:rsidRPr="000B5065">
        <w:rPr>
          <w:rFonts w:eastAsia="細明體"/>
          <w:sz w:val="22"/>
          <w:szCs w:val="22"/>
          <w:lang w:val="en-US" w:eastAsia="zh-TW"/>
        </w:rPr>
        <w:t xml:space="preserve">lack of confidence among the locals in this aspect. The index for the present stock investment is </w:t>
      </w:r>
      <w:r w:rsidR="009C09D2">
        <w:rPr>
          <w:rFonts w:eastAsia="細明體" w:hint="eastAsia"/>
          <w:sz w:val="22"/>
          <w:szCs w:val="22"/>
          <w:lang w:val="en-US" w:eastAsia="zh-TW"/>
        </w:rPr>
        <w:t>88.8</w:t>
      </w:r>
      <w:r w:rsidRPr="000B5065">
        <w:rPr>
          <w:rFonts w:eastAsia="細明體"/>
          <w:sz w:val="22"/>
          <w:szCs w:val="22"/>
          <w:lang w:val="en-US" w:eastAsia="zh-TW"/>
        </w:rPr>
        <w:t xml:space="preserve">, </w:t>
      </w:r>
      <w:r w:rsidR="00916C87" w:rsidRPr="000B5065">
        <w:rPr>
          <w:rFonts w:eastAsia="細明體"/>
          <w:sz w:val="22"/>
          <w:szCs w:val="22"/>
          <w:lang w:val="en-US" w:eastAsia="zh-TW"/>
        </w:rPr>
        <w:t>an</w:t>
      </w:r>
      <w:r w:rsidRPr="000B5065">
        <w:rPr>
          <w:rFonts w:eastAsia="細明體"/>
          <w:sz w:val="22"/>
          <w:szCs w:val="22"/>
          <w:lang w:val="en-US" w:eastAsia="zh-TW"/>
        </w:rPr>
        <w:t xml:space="preserve"> </w:t>
      </w:r>
      <w:r w:rsidR="0017126B">
        <w:rPr>
          <w:rFonts w:eastAsia="細明體"/>
          <w:sz w:val="22"/>
          <w:szCs w:val="22"/>
          <w:lang w:val="en-US" w:eastAsia="zh-TW"/>
        </w:rPr>
        <w:t>in</w:t>
      </w:r>
      <w:r w:rsidRPr="000B5065">
        <w:rPr>
          <w:rFonts w:eastAsia="細明體"/>
          <w:sz w:val="22"/>
          <w:szCs w:val="22"/>
          <w:lang w:val="en-US" w:eastAsia="zh-TW"/>
        </w:rPr>
        <w:t xml:space="preserve">crease of </w:t>
      </w:r>
      <w:r w:rsidR="009C09D2">
        <w:rPr>
          <w:rFonts w:eastAsia="細明體" w:hint="eastAsia"/>
          <w:sz w:val="22"/>
          <w:szCs w:val="22"/>
          <w:lang w:val="en-US" w:eastAsia="zh-TW"/>
        </w:rPr>
        <w:t>5.7</w:t>
      </w:r>
      <w:r w:rsidRPr="000B5065">
        <w:rPr>
          <w:rFonts w:eastAsia="細明體"/>
          <w:sz w:val="22"/>
          <w:szCs w:val="22"/>
          <w:lang w:val="en-US" w:eastAsia="zh-TW"/>
        </w:rPr>
        <w:t xml:space="preserve">% compared the last quarter. Locals do not have great confidence in investing stocks as the related index is </w:t>
      </w:r>
      <w:r w:rsidR="009C09D2">
        <w:rPr>
          <w:rFonts w:eastAsia="細明體" w:hint="eastAsia"/>
          <w:sz w:val="22"/>
          <w:szCs w:val="22"/>
          <w:lang w:val="en-US" w:eastAsia="zh-TW"/>
        </w:rPr>
        <w:t>91.5</w:t>
      </w:r>
      <w:r w:rsidRPr="000B5065">
        <w:rPr>
          <w:rFonts w:eastAsia="細明體"/>
          <w:sz w:val="22"/>
          <w:szCs w:val="22"/>
          <w:lang w:val="en-US" w:eastAsia="zh-TW"/>
        </w:rPr>
        <w:t xml:space="preserve"> (</w:t>
      </w:r>
      <w:r w:rsidR="005041B4">
        <w:rPr>
          <w:rFonts w:eastAsia="細明體"/>
          <w:sz w:val="22"/>
          <w:szCs w:val="22"/>
          <w:lang w:val="en-US" w:eastAsia="zh-TW"/>
        </w:rPr>
        <w:t>Table</w:t>
      </w:r>
      <w:r w:rsidRPr="000B5065">
        <w:rPr>
          <w:rFonts w:eastAsia="細明體"/>
          <w:sz w:val="22"/>
          <w:szCs w:val="22"/>
          <w:lang w:val="en-US" w:eastAsia="zh-TW"/>
        </w:rPr>
        <w:t xml:space="preserve"> 3).</w:t>
      </w:r>
    </w:p>
    <w:p w:rsidR="008C665B" w:rsidRPr="000B5065" w:rsidRDefault="008C665B" w:rsidP="008C665B">
      <w:pPr>
        <w:pStyle w:val="af0"/>
        <w:tabs>
          <w:tab w:val="left" w:pos="360"/>
        </w:tabs>
        <w:ind w:left="1080"/>
        <w:jc w:val="both"/>
        <w:rPr>
          <w:rFonts w:eastAsia="細明體"/>
          <w:sz w:val="22"/>
          <w:szCs w:val="22"/>
          <w:lang w:val="en-US" w:eastAsia="zh-TW"/>
        </w:rPr>
      </w:pPr>
    </w:p>
    <w:p w:rsidR="008C665B" w:rsidRPr="000B5065" w:rsidRDefault="008C665B" w:rsidP="008C665B">
      <w:pPr>
        <w:tabs>
          <w:tab w:val="left" w:pos="360"/>
        </w:tabs>
        <w:ind w:left="360"/>
        <w:rPr>
          <w:rFonts w:asciiTheme="minorEastAsia" w:eastAsiaTheme="minorEastAsia" w:hAnsiTheme="minorEastAsia"/>
          <w:b/>
          <w:sz w:val="22"/>
          <w:szCs w:val="22"/>
          <w:lang w:val="en-US" w:eastAsia="zh-TW"/>
        </w:rPr>
      </w:pPr>
    </w:p>
    <w:p w:rsidR="008C665B" w:rsidRPr="000B5065" w:rsidRDefault="008C665B" w:rsidP="008C665B">
      <w:pPr>
        <w:rPr>
          <w:b/>
          <w:sz w:val="22"/>
          <w:szCs w:val="22"/>
          <w:u w:val="single"/>
          <w:lang w:eastAsia="zh-TW"/>
        </w:rPr>
      </w:pPr>
      <w:r w:rsidRPr="000B5065">
        <w:rPr>
          <w:b/>
          <w:sz w:val="22"/>
          <w:szCs w:val="22"/>
          <w:u w:val="single"/>
          <w:lang w:eastAsia="zh-TW"/>
        </w:rPr>
        <w:br w:type="page"/>
      </w:r>
    </w:p>
    <w:p w:rsidR="00F94581" w:rsidRPr="008C665B" w:rsidRDefault="005041B4" w:rsidP="008C665B">
      <w:pPr>
        <w:jc w:val="center"/>
        <w:rPr>
          <w:b/>
          <w:u w:val="single"/>
          <w:lang w:eastAsia="zh-TW"/>
        </w:rPr>
      </w:pPr>
      <w:r>
        <w:rPr>
          <w:b/>
          <w:u w:val="single"/>
          <w:lang w:eastAsia="zh-TW"/>
        </w:rPr>
        <w:lastRenderedPageBreak/>
        <w:t>Table</w:t>
      </w:r>
      <w:r w:rsidR="00F94581">
        <w:rPr>
          <w:b/>
          <w:u w:val="single"/>
          <w:lang w:eastAsia="zh-TW"/>
        </w:rPr>
        <w:t xml:space="preserve"> 2. Results of CCI index (Overall)</w:t>
      </w:r>
    </w:p>
    <w:p w:rsidR="008C665B" w:rsidRPr="008C665B" w:rsidRDefault="008C665B" w:rsidP="008C665B">
      <w:pPr>
        <w:jc w:val="center"/>
        <w:rPr>
          <w:b/>
          <w:lang w:eastAsia="zh-TW"/>
        </w:rPr>
      </w:pPr>
    </w:p>
    <w:tbl>
      <w:tblPr>
        <w:tblW w:w="9932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84"/>
        <w:gridCol w:w="1837"/>
        <w:gridCol w:w="1837"/>
        <w:gridCol w:w="1837"/>
        <w:gridCol w:w="1837"/>
      </w:tblGrid>
      <w:tr w:rsidR="009C09D2" w:rsidRPr="008C665B" w:rsidTr="00D14FE7">
        <w:trPr>
          <w:trHeight w:val="604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8C665B" w:rsidRDefault="009C09D2" w:rsidP="008C665B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rFonts w:ascii="新細明體" w:hAnsi="新細明體"/>
                <w:b/>
                <w:bCs/>
                <w:lang w:val="en-US" w:eastAsia="zh-TW"/>
              </w:rPr>
              <w:t>Category</w:t>
            </w:r>
          </w:p>
        </w:tc>
        <w:tc>
          <w:tcPr>
            <w:tcW w:w="1837" w:type="dxa"/>
            <w:vAlign w:val="center"/>
          </w:tcPr>
          <w:p w:rsidR="009C09D2" w:rsidRPr="008C665B" w:rsidRDefault="009C09D2" w:rsidP="00305299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b/>
                <w:bCs/>
                <w:lang w:val="en-US" w:eastAsia="zh-TW"/>
              </w:rPr>
              <w:t>Q1 2013</w:t>
            </w:r>
          </w:p>
        </w:tc>
        <w:tc>
          <w:tcPr>
            <w:tcW w:w="1837" w:type="dxa"/>
            <w:vAlign w:val="center"/>
          </w:tcPr>
          <w:p w:rsidR="009C09D2" w:rsidRPr="008C665B" w:rsidRDefault="009C09D2" w:rsidP="00305299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b/>
                <w:bCs/>
                <w:lang w:val="en-US" w:eastAsia="zh-TW"/>
              </w:rPr>
              <w:t>Q2 2013</w:t>
            </w:r>
          </w:p>
        </w:tc>
        <w:tc>
          <w:tcPr>
            <w:tcW w:w="1837" w:type="dxa"/>
            <w:vAlign w:val="center"/>
          </w:tcPr>
          <w:p w:rsidR="009C09D2" w:rsidRPr="008C665B" w:rsidRDefault="009C09D2" w:rsidP="00305299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b/>
                <w:bCs/>
                <w:lang w:val="en-US" w:eastAsia="zh-TW"/>
              </w:rPr>
              <w:t>Q3 2013</w:t>
            </w:r>
          </w:p>
        </w:tc>
        <w:tc>
          <w:tcPr>
            <w:tcW w:w="1837" w:type="dxa"/>
            <w:vAlign w:val="center"/>
          </w:tcPr>
          <w:p w:rsidR="009C09D2" w:rsidRPr="008C665B" w:rsidRDefault="009C09D2" w:rsidP="009C09D2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b/>
                <w:bCs/>
                <w:lang w:val="en-US" w:eastAsia="zh-TW"/>
              </w:rPr>
              <w:t>Q</w:t>
            </w:r>
            <w:r>
              <w:rPr>
                <w:rFonts w:hint="eastAsia"/>
                <w:b/>
                <w:bCs/>
                <w:lang w:val="en-US" w:eastAsia="zh-TW"/>
              </w:rPr>
              <w:t>4</w:t>
            </w:r>
            <w:r>
              <w:rPr>
                <w:b/>
                <w:bCs/>
                <w:lang w:val="en-US" w:eastAsia="zh-TW"/>
              </w:rPr>
              <w:t xml:space="preserve"> 2013</w:t>
            </w:r>
          </w:p>
        </w:tc>
      </w:tr>
      <w:tr w:rsidR="009C09D2" w:rsidRPr="008C665B" w:rsidTr="00D14FE7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8C665B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Economic development</w:t>
            </w:r>
          </w:p>
        </w:tc>
        <w:tc>
          <w:tcPr>
            <w:tcW w:w="1837" w:type="dxa"/>
            <w:vAlign w:val="center"/>
          </w:tcPr>
          <w:p w:rsidR="009C09D2" w:rsidRPr="00B278C9" w:rsidRDefault="009C09D2" w:rsidP="00305299">
            <w:pPr>
              <w:jc w:val="center"/>
            </w:pPr>
            <w:r w:rsidRPr="00B278C9">
              <w:t>89.9</w:t>
            </w:r>
          </w:p>
        </w:tc>
        <w:tc>
          <w:tcPr>
            <w:tcW w:w="1837" w:type="dxa"/>
            <w:vAlign w:val="center"/>
          </w:tcPr>
          <w:p w:rsidR="009C09D2" w:rsidRPr="00CC1D65" w:rsidRDefault="009C09D2" w:rsidP="00305299">
            <w:pPr>
              <w:jc w:val="center"/>
            </w:pPr>
            <w:r w:rsidRPr="00CC1D65">
              <w:t>89.0</w:t>
            </w:r>
          </w:p>
        </w:tc>
        <w:tc>
          <w:tcPr>
            <w:tcW w:w="1837" w:type="dxa"/>
            <w:vAlign w:val="center"/>
          </w:tcPr>
          <w:p w:rsidR="009C09D2" w:rsidRPr="00E219B6" w:rsidRDefault="009C09D2" w:rsidP="00305299">
            <w:pPr>
              <w:jc w:val="center"/>
            </w:pPr>
            <w:r w:rsidRPr="00E219B6">
              <w:t>94.0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</w:pPr>
            <w:r>
              <w:t xml:space="preserve">95.2 </w:t>
            </w:r>
          </w:p>
        </w:tc>
      </w:tr>
      <w:tr w:rsidR="009C09D2" w:rsidRPr="008C665B" w:rsidTr="00D14FE7">
        <w:trPr>
          <w:trHeight w:val="336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8C665B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Employment</w:t>
            </w:r>
          </w:p>
        </w:tc>
        <w:tc>
          <w:tcPr>
            <w:tcW w:w="1837" w:type="dxa"/>
            <w:vAlign w:val="center"/>
          </w:tcPr>
          <w:p w:rsidR="009C09D2" w:rsidRPr="00B278C9" w:rsidRDefault="009C09D2" w:rsidP="00305299">
            <w:pPr>
              <w:jc w:val="center"/>
            </w:pPr>
            <w:r w:rsidRPr="00B278C9">
              <w:t>99.4</w:t>
            </w:r>
          </w:p>
        </w:tc>
        <w:tc>
          <w:tcPr>
            <w:tcW w:w="1837" w:type="dxa"/>
            <w:vAlign w:val="center"/>
          </w:tcPr>
          <w:p w:rsidR="009C09D2" w:rsidRPr="00CC1D65" w:rsidRDefault="009C09D2" w:rsidP="00305299">
            <w:pPr>
              <w:jc w:val="center"/>
            </w:pPr>
            <w:r w:rsidRPr="00CC1D65">
              <w:t>98.7</w:t>
            </w:r>
          </w:p>
        </w:tc>
        <w:tc>
          <w:tcPr>
            <w:tcW w:w="1837" w:type="dxa"/>
            <w:vAlign w:val="center"/>
          </w:tcPr>
          <w:p w:rsidR="009C09D2" w:rsidRPr="00E219B6" w:rsidRDefault="009C09D2" w:rsidP="00305299">
            <w:pPr>
              <w:jc w:val="center"/>
            </w:pPr>
            <w:r w:rsidRPr="00E219B6">
              <w:t>100.7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</w:pPr>
            <w:r>
              <w:t xml:space="preserve">106.5 </w:t>
            </w:r>
          </w:p>
        </w:tc>
      </w:tr>
      <w:tr w:rsidR="009C09D2" w:rsidRPr="008C665B" w:rsidTr="00D14FE7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8C665B">
            <w:pPr>
              <w:jc w:val="center"/>
              <w:rPr>
                <w:lang w:val="en-US" w:eastAsia="zh-TW"/>
              </w:rPr>
            </w:pPr>
            <w:r>
              <w:rPr>
                <w:lang w:val="en-US" w:eastAsia="zh-TW"/>
              </w:rPr>
              <w:t>Commodity</w:t>
            </w:r>
            <w:r w:rsidRPr="00997964">
              <w:rPr>
                <w:lang w:val="en-US" w:eastAsia="zh-TW"/>
              </w:rPr>
              <w:t xml:space="preserve"> Prices</w:t>
            </w:r>
          </w:p>
        </w:tc>
        <w:tc>
          <w:tcPr>
            <w:tcW w:w="1837" w:type="dxa"/>
            <w:vAlign w:val="center"/>
          </w:tcPr>
          <w:p w:rsidR="009C09D2" w:rsidRPr="00B278C9" w:rsidRDefault="009C09D2" w:rsidP="00305299">
            <w:pPr>
              <w:jc w:val="center"/>
            </w:pPr>
            <w:r w:rsidRPr="00B278C9">
              <w:t>53.8</w:t>
            </w:r>
          </w:p>
        </w:tc>
        <w:tc>
          <w:tcPr>
            <w:tcW w:w="1837" w:type="dxa"/>
            <w:vAlign w:val="center"/>
          </w:tcPr>
          <w:p w:rsidR="009C09D2" w:rsidRPr="00CC1D65" w:rsidRDefault="009C09D2" w:rsidP="00305299">
            <w:pPr>
              <w:jc w:val="center"/>
            </w:pPr>
            <w:r w:rsidRPr="00CC1D65">
              <w:t>57.6</w:t>
            </w:r>
          </w:p>
        </w:tc>
        <w:tc>
          <w:tcPr>
            <w:tcW w:w="1837" w:type="dxa"/>
            <w:vAlign w:val="center"/>
          </w:tcPr>
          <w:p w:rsidR="009C09D2" w:rsidRPr="00E219B6" w:rsidRDefault="009C09D2" w:rsidP="00305299">
            <w:pPr>
              <w:jc w:val="center"/>
            </w:pPr>
            <w:r w:rsidRPr="00E219B6">
              <w:t>55.9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</w:pPr>
            <w:r>
              <w:t xml:space="preserve">53.8 </w:t>
            </w:r>
          </w:p>
        </w:tc>
      </w:tr>
      <w:tr w:rsidR="009C09D2" w:rsidRPr="008C665B" w:rsidTr="00D14FE7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8C665B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Living Standard</w:t>
            </w:r>
          </w:p>
        </w:tc>
        <w:tc>
          <w:tcPr>
            <w:tcW w:w="1837" w:type="dxa"/>
            <w:vAlign w:val="center"/>
          </w:tcPr>
          <w:p w:rsidR="009C09D2" w:rsidRPr="00B278C9" w:rsidRDefault="009C09D2" w:rsidP="00305299">
            <w:pPr>
              <w:jc w:val="center"/>
            </w:pPr>
            <w:r w:rsidRPr="00B278C9">
              <w:t>102.1</w:t>
            </w:r>
          </w:p>
        </w:tc>
        <w:tc>
          <w:tcPr>
            <w:tcW w:w="1837" w:type="dxa"/>
            <w:vAlign w:val="center"/>
          </w:tcPr>
          <w:p w:rsidR="009C09D2" w:rsidRPr="00CC1D65" w:rsidRDefault="009C09D2" w:rsidP="00305299">
            <w:pPr>
              <w:jc w:val="center"/>
            </w:pPr>
            <w:r w:rsidRPr="00CC1D65">
              <w:t>101.5</w:t>
            </w:r>
          </w:p>
        </w:tc>
        <w:tc>
          <w:tcPr>
            <w:tcW w:w="1837" w:type="dxa"/>
            <w:vAlign w:val="center"/>
          </w:tcPr>
          <w:p w:rsidR="009C09D2" w:rsidRPr="00E219B6" w:rsidRDefault="009C09D2" w:rsidP="00305299">
            <w:pPr>
              <w:jc w:val="center"/>
            </w:pPr>
            <w:r w:rsidRPr="00E219B6">
              <w:t>107.7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</w:pPr>
            <w:r>
              <w:t xml:space="preserve">103.6 </w:t>
            </w:r>
          </w:p>
        </w:tc>
      </w:tr>
      <w:tr w:rsidR="009C09D2" w:rsidRPr="008C665B" w:rsidTr="00D14FE7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8C665B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Housing Purchase</w:t>
            </w:r>
          </w:p>
        </w:tc>
        <w:tc>
          <w:tcPr>
            <w:tcW w:w="1837" w:type="dxa"/>
            <w:vAlign w:val="center"/>
          </w:tcPr>
          <w:p w:rsidR="009C09D2" w:rsidRPr="00B278C9" w:rsidRDefault="009C09D2" w:rsidP="00305299">
            <w:pPr>
              <w:jc w:val="center"/>
            </w:pPr>
            <w:r w:rsidRPr="00B278C9">
              <w:t>49.9</w:t>
            </w:r>
          </w:p>
        </w:tc>
        <w:tc>
          <w:tcPr>
            <w:tcW w:w="1837" w:type="dxa"/>
            <w:vAlign w:val="center"/>
          </w:tcPr>
          <w:p w:rsidR="009C09D2" w:rsidRPr="00CC1D65" w:rsidRDefault="009C09D2" w:rsidP="00305299">
            <w:pPr>
              <w:jc w:val="center"/>
            </w:pPr>
            <w:r w:rsidRPr="00CC1D65">
              <w:t>51.6</w:t>
            </w:r>
          </w:p>
        </w:tc>
        <w:tc>
          <w:tcPr>
            <w:tcW w:w="1837" w:type="dxa"/>
            <w:vAlign w:val="center"/>
          </w:tcPr>
          <w:p w:rsidR="009C09D2" w:rsidRPr="00E219B6" w:rsidRDefault="009C09D2" w:rsidP="00305299">
            <w:pPr>
              <w:jc w:val="center"/>
            </w:pPr>
            <w:r w:rsidRPr="00E219B6">
              <w:t>49.4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</w:pPr>
            <w:r>
              <w:t xml:space="preserve">54.1 </w:t>
            </w:r>
          </w:p>
        </w:tc>
      </w:tr>
      <w:tr w:rsidR="009C09D2" w:rsidRPr="008C665B" w:rsidTr="00D14FE7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8C665B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Stock Investment</w:t>
            </w:r>
          </w:p>
        </w:tc>
        <w:tc>
          <w:tcPr>
            <w:tcW w:w="1837" w:type="dxa"/>
            <w:vAlign w:val="center"/>
          </w:tcPr>
          <w:p w:rsidR="009C09D2" w:rsidRPr="00B278C9" w:rsidRDefault="009C09D2" w:rsidP="00305299">
            <w:pPr>
              <w:jc w:val="center"/>
            </w:pPr>
            <w:r w:rsidRPr="00B278C9">
              <w:t>86.9</w:t>
            </w:r>
          </w:p>
        </w:tc>
        <w:tc>
          <w:tcPr>
            <w:tcW w:w="1837" w:type="dxa"/>
            <w:vAlign w:val="center"/>
          </w:tcPr>
          <w:p w:rsidR="009C09D2" w:rsidRPr="00CC1D65" w:rsidRDefault="009C09D2" w:rsidP="00305299">
            <w:pPr>
              <w:jc w:val="center"/>
            </w:pPr>
            <w:r w:rsidRPr="00CC1D65">
              <w:t>85.5</w:t>
            </w:r>
          </w:p>
        </w:tc>
        <w:tc>
          <w:tcPr>
            <w:tcW w:w="1837" w:type="dxa"/>
            <w:vAlign w:val="center"/>
          </w:tcPr>
          <w:p w:rsidR="009C09D2" w:rsidRPr="00E219B6" w:rsidRDefault="009C09D2" w:rsidP="00305299">
            <w:pPr>
              <w:jc w:val="center"/>
            </w:pPr>
            <w:r w:rsidRPr="00E219B6">
              <w:t>86.2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</w:pPr>
            <w:r>
              <w:t xml:space="preserve">90.4 </w:t>
            </w:r>
          </w:p>
        </w:tc>
      </w:tr>
      <w:tr w:rsidR="009C09D2" w:rsidRPr="008C665B" w:rsidTr="00D14FE7">
        <w:trPr>
          <w:trHeight w:val="300"/>
          <w:jc w:val="center"/>
        </w:trPr>
        <w:tc>
          <w:tcPr>
            <w:tcW w:w="2584" w:type="dxa"/>
            <w:shd w:val="clear" w:color="auto" w:fill="auto"/>
            <w:noWrap/>
            <w:vAlign w:val="center"/>
            <w:hideMark/>
          </w:tcPr>
          <w:p w:rsidR="009C09D2" w:rsidRPr="008C665B" w:rsidRDefault="009C09D2" w:rsidP="008C665B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rFonts w:hAnsi="新細明體"/>
                <w:b/>
                <w:bCs/>
                <w:lang w:val="en-US" w:eastAsia="zh-TW"/>
              </w:rPr>
              <w:t>Overall CCI index</w:t>
            </w:r>
          </w:p>
        </w:tc>
        <w:tc>
          <w:tcPr>
            <w:tcW w:w="1837" w:type="dxa"/>
            <w:vAlign w:val="center"/>
          </w:tcPr>
          <w:p w:rsidR="009C09D2" w:rsidRPr="00054675" w:rsidRDefault="009C09D2" w:rsidP="00305299">
            <w:pPr>
              <w:jc w:val="center"/>
              <w:rPr>
                <w:b/>
              </w:rPr>
            </w:pPr>
            <w:r w:rsidRPr="00054675">
              <w:rPr>
                <w:b/>
              </w:rPr>
              <w:t>80.3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</w:pPr>
            <w:r w:rsidRPr="00EE3D86">
              <w:rPr>
                <w:b/>
              </w:rPr>
              <w:t>80.6</w:t>
            </w:r>
          </w:p>
        </w:tc>
        <w:tc>
          <w:tcPr>
            <w:tcW w:w="1837" w:type="dxa"/>
            <w:vAlign w:val="center"/>
          </w:tcPr>
          <w:p w:rsidR="009C09D2" w:rsidRPr="00770302" w:rsidRDefault="009C09D2" w:rsidP="00305299">
            <w:pPr>
              <w:jc w:val="center"/>
              <w:rPr>
                <w:b/>
              </w:rPr>
            </w:pPr>
            <w:r w:rsidRPr="00770302">
              <w:rPr>
                <w:b/>
              </w:rPr>
              <w:t>82.3</w:t>
            </w:r>
          </w:p>
        </w:tc>
        <w:tc>
          <w:tcPr>
            <w:tcW w:w="1837" w:type="dxa"/>
            <w:vAlign w:val="center"/>
          </w:tcPr>
          <w:p w:rsidR="009C09D2" w:rsidRDefault="009C09D2" w:rsidP="00305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83.9 </w:t>
            </w:r>
          </w:p>
        </w:tc>
      </w:tr>
    </w:tbl>
    <w:p w:rsidR="008C665B" w:rsidRPr="008C665B" w:rsidRDefault="008C665B" w:rsidP="008C665B">
      <w:pPr>
        <w:rPr>
          <w:lang w:eastAsia="zh-TW"/>
        </w:rPr>
      </w:pPr>
    </w:p>
    <w:p w:rsidR="008C665B" w:rsidRPr="008C665B" w:rsidRDefault="008C665B" w:rsidP="008C665B">
      <w:pPr>
        <w:rPr>
          <w:b/>
          <w:u w:val="single"/>
          <w:lang w:eastAsia="zh-TW"/>
        </w:rPr>
      </w:pPr>
    </w:p>
    <w:p w:rsidR="008C665B" w:rsidRPr="008C665B" w:rsidRDefault="008C665B" w:rsidP="008C665B">
      <w:pPr>
        <w:rPr>
          <w:b/>
          <w:u w:val="single"/>
          <w:lang w:eastAsia="zh-TW"/>
        </w:rPr>
      </w:pPr>
    </w:p>
    <w:p w:rsidR="00F94581" w:rsidRPr="008C665B" w:rsidRDefault="005041B4" w:rsidP="008C665B">
      <w:pPr>
        <w:jc w:val="center"/>
        <w:rPr>
          <w:b/>
          <w:lang w:eastAsia="zh-TW"/>
        </w:rPr>
      </w:pPr>
      <w:r>
        <w:rPr>
          <w:b/>
          <w:u w:val="single"/>
          <w:lang w:eastAsia="zh-TW"/>
        </w:rPr>
        <w:t xml:space="preserve">Table </w:t>
      </w:r>
      <w:r w:rsidR="00F94581">
        <w:rPr>
          <w:b/>
          <w:u w:val="single"/>
          <w:lang w:eastAsia="zh-TW"/>
        </w:rPr>
        <w:t xml:space="preserve">3. Results of CCI index (Present and </w:t>
      </w:r>
      <w:r w:rsidR="00E84397">
        <w:rPr>
          <w:b/>
          <w:u w:val="single"/>
          <w:lang w:eastAsia="zh-TW"/>
        </w:rPr>
        <w:t>E</w:t>
      </w:r>
      <w:r w:rsidR="00F94581">
        <w:rPr>
          <w:b/>
          <w:u w:val="single"/>
          <w:lang w:eastAsia="zh-TW"/>
        </w:rPr>
        <w:t>xpected)</w:t>
      </w:r>
    </w:p>
    <w:p w:rsidR="008C665B" w:rsidRPr="008C665B" w:rsidRDefault="008C665B" w:rsidP="008C665B">
      <w:pPr>
        <w:rPr>
          <w:lang w:eastAsia="zh-TW"/>
        </w:rPr>
      </w:pPr>
    </w:p>
    <w:tbl>
      <w:tblPr>
        <w:tblW w:w="10085" w:type="dxa"/>
        <w:jc w:val="center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0"/>
        <w:gridCol w:w="1865"/>
        <w:gridCol w:w="1867"/>
        <w:gridCol w:w="1866"/>
        <w:gridCol w:w="1867"/>
      </w:tblGrid>
      <w:tr w:rsidR="0017126B" w:rsidRPr="008C665B" w:rsidTr="00D14FE7">
        <w:trPr>
          <w:trHeight w:val="506"/>
          <w:jc w:val="center"/>
        </w:trPr>
        <w:tc>
          <w:tcPr>
            <w:tcW w:w="2620" w:type="dxa"/>
            <w:vMerge w:val="restart"/>
            <w:shd w:val="clear" w:color="auto" w:fill="auto"/>
            <w:noWrap/>
            <w:vAlign w:val="center"/>
            <w:hideMark/>
          </w:tcPr>
          <w:p w:rsidR="0017126B" w:rsidRPr="008C665B" w:rsidRDefault="0017126B" w:rsidP="009F75BC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rFonts w:ascii="新細明體" w:hAnsi="新細明體"/>
                <w:b/>
                <w:bCs/>
                <w:lang w:val="en-US" w:eastAsia="zh-TW"/>
              </w:rPr>
              <w:t>Category</w:t>
            </w:r>
          </w:p>
        </w:tc>
        <w:tc>
          <w:tcPr>
            <w:tcW w:w="3732" w:type="dxa"/>
            <w:gridSpan w:val="2"/>
            <w:shd w:val="clear" w:color="auto" w:fill="auto"/>
            <w:noWrap/>
            <w:vAlign w:val="center"/>
            <w:hideMark/>
          </w:tcPr>
          <w:p w:rsidR="0017126B" w:rsidRPr="008C665B" w:rsidRDefault="009C09D2" w:rsidP="00602216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b/>
                <w:bCs/>
                <w:lang w:val="en-US" w:eastAsia="zh-TW"/>
              </w:rPr>
              <w:t>Q3 2013</w:t>
            </w:r>
          </w:p>
        </w:tc>
        <w:tc>
          <w:tcPr>
            <w:tcW w:w="3733" w:type="dxa"/>
            <w:gridSpan w:val="2"/>
            <w:shd w:val="clear" w:color="auto" w:fill="auto"/>
            <w:noWrap/>
            <w:vAlign w:val="center"/>
            <w:hideMark/>
          </w:tcPr>
          <w:p w:rsidR="0017126B" w:rsidRPr="008C665B" w:rsidRDefault="0017126B" w:rsidP="009C09D2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b/>
                <w:bCs/>
                <w:lang w:val="en-US" w:eastAsia="zh-TW"/>
              </w:rPr>
              <w:t>Q</w:t>
            </w:r>
            <w:r w:rsidR="009C09D2">
              <w:rPr>
                <w:rFonts w:hint="eastAsia"/>
                <w:b/>
                <w:bCs/>
                <w:lang w:val="en-US" w:eastAsia="zh-TW"/>
              </w:rPr>
              <w:t>4</w:t>
            </w:r>
            <w:r>
              <w:rPr>
                <w:b/>
                <w:bCs/>
                <w:lang w:val="en-US" w:eastAsia="zh-TW"/>
              </w:rPr>
              <w:t xml:space="preserve"> 2013</w:t>
            </w:r>
          </w:p>
        </w:tc>
      </w:tr>
      <w:tr w:rsidR="0017126B" w:rsidRPr="008C665B" w:rsidTr="00D14FE7">
        <w:trPr>
          <w:trHeight w:val="253"/>
          <w:jc w:val="center"/>
        </w:trPr>
        <w:tc>
          <w:tcPr>
            <w:tcW w:w="2620" w:type="dxa"/>
            <w:vMerge/>
            <w:shd w:val="clear" w:color="auto" w:fill="auto"/>
            <w:noWrap/>
            <w:vAlign w:val="center"/>
            <w:hideMark/>
          </w:tcPr>
          <w:p w:rsidR="0017126B" w:rsidRPr="008C665B" w:rsidRDefault="0017126B" w:rsidP="008C665B">
            <w:pPr>
              <w:jc w:val="center"/>
              <w:rPr>
                <w:lang w:val="en-US" w:eastAsia="zh-TW"/>
              </w:rPr>
            </w:pP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17126B" w:rsidRPr="00F94581" w:rsidRDefault="0017126B" w:rsidP="00602216">
            <w:pPr>
              <w:jc w:val="center"/>
              <w:rPr>
                <w:lang w:val="en-US"/>
              </w:rPr>
            </w:pPr>
            <w:r>
              <w:rPr>
                <w:b/>
                <w:u w:val="single"/>
                <w:lang w:val="en-US" w:eastAsia="zh-TW"/>
              </w:rPr>
              <w:t>Present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17126B" w:rsidRPr="00F94581" w:rsidRDefault="0017126B" w:rsidP="00602216">
            <w:pPr>
              <w:jc w:val="center"/>
              <w:rPr>
                <w:lang w:val="en-US"/>
              </w:rPr>
            </w:pPr>
            <w:r>
              <w:rPr>
                <w:b/>
                <w:u w:val="single"/>
                <w:lang w:val="en-US" w:eastAsia="zh-TW"/>
              </w:rPr>
              <w:t>Expected</w:t>
            </w:r>
          </w:p>
        </w:tc>
        <w:tc>
          <w:tcPr>
            <w:tcW w:w="1866" w:type="dxa"/>
            <w:shd w:val="clear" w:color="000000" w:fill="FFFFFF"/>
            <w:noWrap/>
            <w:vAlign w:val="center"/>
            <w:hideMark/>
          </w:tcPr>
          <w:p w:rsidR="0017126B" w:rsidRPr="00F94581" w:rsidRDefault="0017126B" w:rsidP="00D8417E">
            <w:pPr>
              <w:jc w:val="center"/>
              <w:rPr>
                <w:lang w:val="en-US"/>
              </w:rPr>
            </w:pPr>
            <w:r>
              <w:rPr>
                <w:b/>
                <w:u w:val="single"/>
                <w:lang w:val="en-US" w:eastAsia="zh-TW"/>
              </w:rPr>
              <w:t>Present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17126B" w:rsidRPr="00F94581" w:rsidRDefault="0017126B" w:rsidP="00D8417E">
            <w:pPr>
              <w:jc w:val="center"/>
              <w:rPr>
                <w:lang w:val="en-US"/>
              </w:rPr>
            </w:pPr>
            <w:r>
              <w:rPr>
                <w:b/>
                <w:u w:val="single"/>
                <w:lang w:val="en-US" w:eastAsia="zh-TW"/>
              </w:rPr>
              <w:t>Expected</w:t>
            </w:r>
          </w:p>
        </w:tc>
      </w:tr>
      <w:tr w:rsidR="009C09D2" w:rsidRPr="008C665B" w:rsidTr="00D14FE7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515110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Economic development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93.9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94.0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9C09D2" w:rsidRDefault="009C09D2" w:rsidP="00305299">
            <w:pPr>
              <w:jc w:val="center"/>
            </w:pPr>
            <w:r>
              <w:t xml:space="preserve">96.4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9C09D2" w:rsidRDefault="009C09D2" w:rsidP="00305299">
            <w:pPr>
              <w:jc w:val="center"/>
            </w:pPr>
            <w:r>
              <w:t xml:space="preserve">94.4 </w:t>
            </w:r>
          </w:p>
        </w:tc>
      </w:tr>
      <w:tr w:rsidR="009C09D2" w:rsidRPr="008C665B" w:rsidTr="00D14FE7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515110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Employment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104.7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98.1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9C09D2" w:rsidRDefault="009C09D2" w:rsidP="00305299">
            <w:pPr>
              <w:jc w:val="center"/>
            </w:pPr>
            <w:r>
              <w:t xml:space="preserve">113.5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9C09D2" w:rsidRDefault="009C09D2" w:rsidP="00305299">
            <w:pPr>
              <w:jc w:val="center"/>
            </w:pPr>
            <w:r>
              <w:t xml:space="preserve">101.8 </w:t>
            </w:r>
          </w:p>
        </w:tc>
      </w:tr>
      <w:tr w:rsidR="009C09D2" w:rsidRPr="008C665B" w:rsidTr="00D14FE7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515110">
            <w:pPr>
              <w:jc w:val="center"/>
              <w:rPr>
                <w:lang w:val="en-US" w:eastAsia="zh-TW"/>
              </w:rPr>
            </w:pPr>
            <w:r>
              <w:rPr>
                <w:lang w:val="en-US" w:eastAsia="zh-TW"/>
              </w:rPr>
              <w:t>Commodity</w:t>
            </w:r>
            <w:r w:rsidRPr="00997964">
              <w:rPr>
                <w:lang w:val="en-US" w:eastAsia="zh-TW"/>
              </w:rPr>
              <w:t xml:space="preserve"> Prices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42.1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65.1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9C09D2" w:rsidRDefault="009C09D2" w:rsidP="00305299">
            <w:pPr>
              <w:jc w:val="center"/>
            </w:pPr>
            <w:r>
              <w:t xml:space="preserve">45.2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9C09D2" w:rsidRDefault="009C09D2" w:rsidP="00305299">
            <w:pPr>
              <w:jc w:val="center"/>
            </w:pPr>
            <w:r>
              <w:t xml:space="preserve">59.6 </w:t>
            </w:r>
          </w:p>
        </w:tc>
      </w:tr>
      <w:tr w:rsidR="009C09D2" w:rsidRPr="008C665B" w:rsidTr="00D14FE7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515110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Living Standard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120.7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99.0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9C09D2" w:rsidRDefault="009C09D2" w:rsidP="00305299">
            <w:pPr>
              <w:jc w:val="center"/>
            </w:pPr>
            <w:r>
              <w:t xml:space="preserve">113.5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9C09D2" w:rsidRDefault="009C09D2" w:rsidP="00305299">
            <w:pPr>
              <w:jc w:val="center"/>
            </w:pPr>
            <w:r>
              <w:t xml:space="preserve">97.1 </w:t>
            </w:r>
          </w:p>
        </w:tc>
      </w:tr>
      <w:tr w:rsidR="009C09D2" w:rsidRPr="008C665B" w:rsidTr="00D14FE7">
        <w:trPr>
          <w:trHeight w:val="253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515110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Housing Purchase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42.1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54.2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9C09D2" w:rsidRDefault="009C09D2" w:rsidP="00305299">
            <w:pPr>
              <w:jc w:val="center"/>
            </w:pPr>
            <w:r>
              <w:t xml:space="preserve">44.4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9C09D2" w:rsidRDefault="009C09D2" w:rsidP="00305299">
            <w:pPr>
              <w:jc w:val="center"/>
            </w:pPr>
            <w:r>
              <w:t xml:space="preserve">60.6 </w:t>
            </w:r>
          </w:p>
        </w:tc>
      </w:tr>
      <w:tr w:rsidR="009C09D2" w:rsidRPr="008C665B" w:rsidTr="00D14FE7">
        <w:trPr>
          <w:trHeight w:val="72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9C09D2" w:rsidRPr="00997964" w:rsidRDefault="009C09D2" w:rsidP="00515110">
            <w:pPr>
              <w:jc w:val="center"/>
              <w:rPr>
                <w:lang w:val="en-US" w:eastAsia="zh-TW"/>
              </w:rPr>
            </w:pPr>
            <w:r w:rsidRPr="00997964">
              <w:rPr>
                <w:lang w:val="en-US" w:eastAsia="zh-TW"/>
              </w:rPr>
              <w:t>Stock Investment</w:t>
            </w:r>
          </w:p>
        </w:tc>
        <w:tc>
          <w:tcPr>
            <w:tcW w:w="1865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83.7 </w:t>
            </w:r>
          </w:p>
        </w:tc>
        <w:tc>
          <w:tcPr>
            <w:tcW w:w="1867" w:type="dxa"/>
            <w:shd w:val="clear" w:color="000000" w:fill="FFFFFF"/>
            <w:noWrap/>
            <w:vAlign w:val="center"/>
            <w:hideMark/>
          </w:tcPr>
          <w:p w:rsidR="009C09D2" w:rsidRDefault="009C09D2" w:rsidP="00305299">
            <w:pPr>
              <w:jc w:val="center"/>
            </w:pPr>
            <w:r>
              <w:t xml:space="preserve">87.9 </w:t>
            </w:r>
          </w:p>
        </w:tc>
        <w:tc>
          <w:tcPr>
            <w:tcW w:w="1866" w:type="dxa"/>
            <w:shd w:val="clear" w:color="000000" w:fill="FFFFFF"/>
            <w:noWrap/>
            <w:vAlign w:val="center"/>
          </w:tcPr>
          <w:p w:rsidR="009C09D2" w:rsidRDefault="009C09D2" w:rsidP="00305299">
            <w:pPr>
              <w:jc w:val="center"/>
            </w:pPr>
            <w:r>
              <w:t xml:space="preserve">88.8 </w:t>
            </w:r>
          </w:p>
        </w:tc>
        <w:tc>
          <w:tcPr>
            <w:tcW w:w="1867" w:type="dxa"/>
            <w:shd w:val="clear" w:color="000000" w:fill="FFFFFF"/>
            <w:vAlign w:val="center"/>
          </w:tcPr>
          <w:p w:rsidR="009C09D2" w:rsidRDefault="009C09D2" w:rsidP="00305299">
            <w:pPr>
              <w:jc w:val="center"/>
            </w:pPr>
            <w:r>
              <w:t xml:space="preserve">91.5 </w:t>
            </w:r>
          </w:p>
        </w:tc>
      </w:tr>
      <w:tr w:rsidR="009C09D2" w:rsidRPr="008C665B" w:rsidTr="00D14FE7">
        <w:trPr>
          <w:trHeight w:val="215"/>
          <w:jc w:val="center"/>
        </w:trPr>
        <w:tc>
          <w:tcPr>
            <w:tcW w:w="2620" w:type="dxa"/>
            <w:shd w:val="clear" w:color="auto" w:fill="auto"/>
            <w:noWrap/>
            <w:vAlign w:val="center"/>
            <w:hideMark/>
          </w:tcPr>
          <w:p w:rsidR="009C09D2" w:rsidRPr="008C665B" w:rsidRDefault="009C09D2" w:rsidP="008C665B">
            <w:pPr>
              <w:jc w:val="center"/>
              <w:rPr>
                <w:b/>
                <w:bCs/>
                <w:lang w:val="en-US" w:eastAsia="zh-TW"/>
              </w:rPr>
            </w:pPr>
            <w:r>
              <w:rPr>
                <w:rFonts w:hAnsi="新細明體"/>
                <w:b/>
                <w:bCs/>
                <w:lang w:val="en-US" w:eastAsia="zh-TW"/>
              </w:rPr>
              <w:t>Present and Expected CCI index</w:t>
            </w:r>
          </w:p>
        </w:tc>
        <w:tc>
          <w:tcPr>
            <w:tcW w:w="1865" w:type="dxa"/>
            <w:shd w:val="clear" w:color="auto" w:fill="auto"/>
            <w:noWrap/>
            <w:vAlign w:val="center"/>
            <w:hideMark/>
          </w:tcPr>
          <w:p w:rsidR="009C09D2" w:rsidRDefault="009C09D2" w:rsidP="003052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81.2 </w:t>
            </w:r>
          </w:p>
        </w:tc>
        <w:tc>
          <w:tcPr>
            <w:tcW w:w="1867" w:type="dxa"/>
            <w:shd w:val="clear" w:color="auto" w:fill="auto"/>
            <w:noWrap/>
            <w:vAlign w:val="center"/>
            <w:hideMark/>
          </w:tcPr>
          <w:p w:rsidR="009C09D2" w:rsidRDefault="009C09D2" w:rsidP="003052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83.1 </w:t>
            </w:r>
          </w:p>
        </w:tc>
        <w:tc>
          <w:tcPr>
            <w:tcW w:w="1866" w:type="dxa"/>
            <w:shd w:val="clear" w:color="auto" w:fill="auto"/>
            <w:noWrap/>
            <w:vAlign w:val="center"/>
          </w:tcPr>
          <w:p w:rsidR="009C09D2" w:rsidRDefault="009C09D2" w:rsidP="003052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83.6 </w:t>
            </w:r>
          </w:p>
        </w:tc>
        <w:tc>
          <w:tcPr>
            <w:tcW w:w="1867" w:type="dxa"/>
            <w:vAlign w:val="center"/>
          </w:tcPr>
          <w:p w:rsidR="009C09D2" w:rsidRDefault="009C09D2" w:rsidP="0030529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84.2 </w:t>
            </w:r>
          </w:p>
        </w:tc>
      </w:tr>
    </w:tbl>
    <w:p w:rsidR="008C665B" w:rsidRPr="008C665B" w:rsidRDefault="008C665B" w:rsidP="008C665B">
      <w:pPr>
        <w:tabs>
          <w:tab w:val="left" w:pos="432"/>
        </w:tabs>
        <w:rPr>
          <w:lang w:eastAsia="zh-TW"/>
        </w:rPr>
      </w:pPr>
    </w:p>
    <w:p w:rsidR="00A35D7F" w:rsidRPr="00AC6BCB" w:rsidRDefault="00A35D7F" w:rsidP="00AC6BCB">
      <w:pPr>
        <w:rPr>
          <w:b/>
          <w:u w:val="single"/>
          <w:lang w:eastAsia="zh-TW"/>
        </w:rPr>
      </w:pPr>
    </w:p>
    <w:sectPr w:rsidR="00A35D7F" w:rsidRPr="00AC6BCB" w:rsidSect="00990F1D">
      <w:footerReference w:type="even" r:id="rId9"/>
      <w:footerReference w:type="default" r:id="rId10"/>
      <w:headerReference w:type="first" r:id="rId11"/>
      <w:pgSz w:w="11909" w:h="16834" w:code="9"/>
      <w:pgMar w:top="720" w:right="720" w:bottom="720" w:left="720" w:header="432" w:footer="432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627" w:rsidRDefault="00111627">
      <w:r>
        <w:separator/>
      </w:r>
    </w:p>
  </w:endnote>
  <w:endnote w:type="continuationSeparator" w:id="0">
    <w:p w:rsidR="00111627" w:rsidRDefault="0011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6B7" w:rsidRDefault="00B94CD0" w:rsidP="00BC701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136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136B7" w:rsidRDefault="009136B7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6B7" w:rsidRDefault="00B94CD0" w:rsidP="00CE01FA">
    <w:pPr>
      <w:pStyle w:val="a6"/>
      <w:framePr w:wrap="around" w:vAnchor="text" w:hAnchor="margin" w:xAlign="right" w:y="1"/>
      <w:jc w:val="center"/>
      <w:rPr>
        <w:rStyle w:val="a7"/>
      </w:rPr>
    </w:pPr>
    <w:r>
      <w:rPr>
        <w:rStyle w:val="a7"/>
      </w:rPr>
      <w:fldChar w:fldCharType="begin"/>
    </w:r>
    <w:r w:rsidR="009136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2417E">
      <w:rPr>
        <w:rStyle w:val="a7"/>
        <w:noProof/>
      </w:rPr>
      <w:t>- 3 -</w:t>
    </w:r>
    <w:r>
      <w:rPr>
        <w:rStyle w:val="a7"/>
      </w:rPr>
      <w:fldChar w:fldCharType="end"/>
    </w:r>
  </w:p>
  <w:p w:rsidR="009136B7" w:rsidRPr="00FE2EFD" w:rsidRDefault="009136B7" w:rsidP="00BC701A">
    <w:pPr>
      <w:pStyle w:val="a6"/>
      <w:framePr w:wrap="around" w:vAnchor="text" w:hAnchor="margin" w:xAlign="right" w:y="1"/>
      <w:ind w:right="360"/>
      <w:jc w:val="right"/>
      <w:rPr>
        <w:rStyle w:val="a7"/>
        <w:sz w:val="16"/>
        <w:szCs w:val="16"/>
      </w:rPr>
    </w:pPr>
  </w:p>
  <w:p w:rsidR="009136B7" w:rsidRPr="00FE2EFD" w:rsidRDefault="009136B7" w:rsidP="00BC701A">
    <w:pPr>
      <w:pStyle w:val="a6"/>
      <w:framePr w:wrap="around" w:vAnchor="text" w:hAnchor="margin" w:xAlign="right" w:y="1"/>
      <w:ind w:right="360"/>
      <w:rPr>
        <w:rStyle w:val="a7"/>
        <w:rFonts w:eastAsia="細明體"/>
        <w:sz w:val="16"/>
        <w:szCs w:val="16"/>
        <w:lang w:eastAsia="zh-TW"/>
      </w:rPr>
    </w:pPr>
    <w:r w:rsidRPr="00FE2EFD">
      <w:rPr>
        <w:rStyle w:val="a7"/>
        <w:sz w:val="16"/>
        <w:szCs w:val="16"/>
      </w:rPr>
      <w:t xml:space="preserve"> </w:t>
    </w:r>
  </w:p>
  <w:p w:rsidR="009136B7" w:rsidRDefault="009136B7">
    <w:pPr>
      <w:pStyle w:val="a6"/>
      <w:ind w:right="360"/>
      <w:rPr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627" w:rsidRDefault="00111627">
      <w:r>
        <w:separator/>
      </w:r>
    </w:p>
  </w:footnote>
  <w:footnote w:type="continuationSeparator" w:id="0">
    <w:p w:rsidR="00111627" w:rsidRDefault="00111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6B7" w:rsidRDefault="009136B7">
    <w:pPr>
      <w:pStyle w:val="a8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A60E4"/>
    <w:multiLevelType w:val="hybridMultilevel"/>
    <w:tmpl w:val="99AA84D2"/>
    <w:lvl w:ilvl="0" w:tplc="3E500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CB1C851A">
      <w:numFmt w:val="bullet"/>
      <w:lvlText w:val=""/>
      <w:lvlJc w:val="left"/>
      <w:pPr>
        <w:ind w:left="1320" w:hanging="360"/>
      </w:pPr>
      <w:rPr>
        <w:rFonts w:ascii="Symbol" w:eastAsia="細明體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FF33B25"/>
    <w:multiLevelType w:val="hybridMultilevel"/>
    <w:tmpl w:val="7F52E96A"/>
    <w:lvl w:ilvl="0" w:tplc="3E5009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</w:rPr>
    </w:lvl>
    <w:lvl w:ilvl="2" w:tplc="CB1C851A">
      <w:numFmt w:val="bullet"/>
      <w:lvlText w:val=""/>
      <w:lvlJc w:val="left"/>
      <w:pPr>
        <w:ind w:left="1320" w:hanging="360"/>
      </w:pPr>
      <w:rPr>
        <w:rFonts w:ascii="Symbol" w:eastAsia="細明體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B9E663C"/>
    <w:multiLevelType w:val="hybridMultilevel"/>
    <w:tmpl w:val="C860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60765"/>
    <w:multiLevelType w:val="hybridMultilevel"/>
    <w:tmpl w:val="8D1E28FE"/>
    <w:lvl w:ilvl="0" w:tplc="3BEE6958">
      <w:start w:val="1"/>
      <w:numFmt w:val="decimal"/>
      <w:lvlText w:val="附錄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3EB0B0B"/>
    <w:multiLevelType w:val="hybridMultilevel"/>
    <w:tmpl w:val="01F80A5A"/>
    <w:lvl w:ilvl="0" w:tplc="68BA02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54D4BAF"/>
    <w:multiLevelType w:val="hybridMultilevel"/>
    <w:tmpl w:val="5F06B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</w:rPr>
    </w:lvl>
    <w:lvl w:ilvl="2" w:tplc="CB1C851A">
      <w:numFmt w:val="bullet"/>
      <w:lvlText w:val=""/>
      <w:lvlJc w:val="left"/>
      <w:pPr>
        <w:ind w:left="1680" w:hanging="360"/>
      </w:pPr>
      <w:rPr>
        <w:rFonts w:ascii="Symbol" w:eastAsia="細明體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6">
    <w:nsid w:val="78325762"/>
    <w:multiLevelType w:val="hybridMultilevel"/>
    <w:tmpl w:val="0B586C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EDD3207"/>
    <w:multiLevelType w:val="hybridMultilevel"/>
    <w:tmpl w:val="C7F0E536"/>
    <w:lvl w:ilvl="0" w:tplc="3E500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320"/>
        </w:tabs>
        <w:ind w:left="1320" w:hanging="480"/>
      </w:pPr>
      <w:rPr>
        <w:rFonts w:ascii="Symbol" w:hAnsi="Symbol" w:hint="default"/>
      </w:rPr>
    </w:lvl>
    <w:lvl w:ilvl="2" w:tplc="CB1C851A">
      <w:numFmt w:val="bullet"/>
      <w:lvlText w:val=""/>
      <w:lvlJc w:val="left"/>
      <w:pPr>
        <w:ind w:left="1680" w:hanging="360"/>
      </w:pPr>
      <w:rPr>
        <w:rFonts w:ascii="Symbol" w:eastAsia="細明體" w:hAnsi="Symbol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0983"/>
    <w:rsid w:val="00000380"/>
    <w:rsid w:val="00000457"/>
    <w:rsid w:val="00001BE4"/>
    <w:rsid w:val="00002646"/>
    <w:rsid w:val="000032FB"/>
    <w:rsid w:val="00007105"/>
    <w:rsid w:val="000103F6"/>
    <w:rsid w:val="000107CE"/>
    <w:rsid w:val="00011773"/>
    <w:rsid w:val="000123D9"/>
    <w:rsid w:val="00012F6F"/>
    <w:rsid w:val="00012F7E"/>
    <w:rsid w:val="0001331B"/>
    <w:rsid w:val="00013A28"/>
    <w:rsid w:val="00015D14"/>
    <w:rsid w:val="00016FC2"/>
    <w:rsid w:val="00017371"/>
    <w:rsid w:val="000201B4"/>
    <w:rsid w:val="00020B83"/>
    <w:rsid w:val="00021C0C"/>
    <w:rsid w:val="000233A5"/>
    <w:rsid w:val="00024007"/>
    <w:rsid w:val="00027178"/>
    <w:rsid w:val="00027EA5"/>
    <w:rsid w:val="000309A2"/>
    <w:rsid w:val="00030DC9"/>
    <w:rsid w:val="00031137"/>
    <w:rsid w:val="00033147"/>
    <w:rsid w:val="00035833"/>
    <w:rsid w:val="00035CA0"/>
    <w:rsid w:val="00037C47"/>
    <w:rsid w:val="00037EA5"/>
    <w:rsid w:val="00040B88"/>
    <w:rsid w:val="00041DDD"/>
    <w:rsid w:val="00044232"/>
    <w:rsid w:val="0004550A"/>
    <w:rsid w:val="00047048"/>
    <w:rsid w:val="000479AA"/>
    <w:rsid w:val="0005063E"/>
    <w:rsid w:val="00052A80"/>
    <w:rsid w:val="00052F0F"/>
    <w:rsid w:val="00053539"/>
    <w:rsid w:val="000542D9"/>
    <w:rsid w:val="00054675"/>
    <w:rsid w:val="00060E93"/>
    <w:rsid w:val="00063ADD"/>
    <w:rsid w:val="000647FE"/>
    <w:rsid w:val="00064B09"/>
    <w:rsid w:val="00064F80"/>
    <w:rsid w:val="000659D7"/>
    <w:rsid w:val="00065A64"/>
    <w:rsid w:val="00066114"/>
    <w:rsid w:val="00070314"/>
    <w:rsid w:val="000717F9"/>
    <w:rsid w:val="00072DDD"/>
    <w:rsid w:val="00074C67"/>
    <w:rsid w:val="00077208"/>
    <w:rsid w:val="00080B4C"/>
    <w:rsid w:val="000821C8"/>
    <w:rsid w:val="00082A1B"/>
    <w:rsid w:val="00084EE7"/>
    <w:rsid w:val="00086643"/>
    <w:rsid w:val="000903B3"/>
    <w:rsid w:val="00090603"/>
    <w:rsid w:val="000929D1"/>
    <w:rsid w:val="00093FA6"/>
    <w:rsid w:val="000944DD"/>
    <w:rsid w:val="00094702"/>
    <w:rsid w:val="0009583C"/>
    <w:rsid w:val="00095970"/>
    <w:rsid w:val="00096897"/>
    <w:rsid w:val="000978A8"/>
    <w:rsid w:val="000A0B3C"/>
    <w:rsid w:val="000A0CB3"/>
    <w:rsid w:val="000A199D"/>
    <w:rsid w:val="000A1D7D"/>
    <w:rsid w:val="000A4C45"/>
    <w:rsid w:val="000A664A"/>
    <w:rsid w:val="000A6E02"/>
    <w:rsid w:val="000B27B8"/>
    <w:rsid w:val="000B5065"/>
    <w:rsid w:val="000B5B2A"/>
    <w:rsid w:val="000B5D14"/>
    <w:rsid w:val="000B6F8F"/>
    <w:rsid w:val="000B785C"/>
    <w:rsid w:val="000C0798"/>
    <w:rsid w:val="000C2735"/>
    <w:rsid w:val="000C2A0B"/>
    <w:rsid w:val="000C4398"/>
    <w:rsid w:val="000C493E"/>
    <w:rsid w:val="000C787A"/>
    <w:rsid w:val="000D3256"/>
    <w:rsid w:val="000D343E"/>
    <w:rsid w:val="000D3CED"/>
    <w:rsid w:val="000D56ED"/>
    <w:rsid w:val="000D6791"/>
    <w:rsid w:val="000E4444"/>
    <w:rsid w:val="000E6126"/>
    <w:rsid w:val="000E795D"/>
    <w:rsid w:val="000E7E66"/>
    <w:rsid w:val="000F2DC3"/>
    <w:rsid w:val="000F3779"/>
    <w:rsid w:val="000F51F5"/>
    <w:rsid w:val="000F5450"/>
    <w:rsid w:val="000F56EC"/>
    <w:rsid w:val="00100649"/>
    <w:rsid w:val="00101C17"/>
    <w:rsid w:val="001027BB"/>
    <w:rsid w:val="00104A2F"/>
    <w:rsid w:val="001075B5"/>
    <w:rsid w:val="00107928"/>
    <w:rsid w:val="00111627"/>
    <w:rsid w:val="00114B26"/>
    <w:rsid w:val="0011537F"/>
    <w:rsid w:val="00115383"/>
    <w:rsid w:val="001154BC"/>
    <w:rsid w:val="001161F5"/>
    <w:rsid w:val="00116848"/>
    <w:rsid w:val="0012008D"/>
    <w:rsid w:val="00120133"/>
    <w:rsid w:val="0012242B"/>
    <w:rsid w:val="00123212"/>
    <w:rsid w:val="00124289"/>
    <w:rsid w:val="00124809"/>
    <w:rsid w:val="00125C62"/>
    <w:rsid w:val="0013123C"/>
    <w:rsid w:val="00131417"/>
    <w:rsid w:val="00134936"/>
    <w:rsid w:val="001357CD"/>
    <w:rsid w:val="0013581E"/>
    <w:rsid w:val="00135947"/>
    <w:rsid w:val="001376F3"/>
    <w:rsid w:val="001417C5"/>
    <w:rsid w:val="00141CCE"/>
    <w:rsid w:val="00141EE6"/>
    <w:rsid w:val="001426A8"/>
    <w:rsid w:val="0014406A"/>
    <w:rsid w:val="00144076"/>
    <w:rsid w:val="00146CBB"/>
    <w:rsid w:val="001513AD"/>
    <w:rsid w:val="00154F5B"/>
    <w:rsid w:val="00156722"/>
    <w:rsid w:val="001574C9"/>
    <w:rsid w:val="001579E7"/>
    <w:rsid w:val="00160C20"/>
    <w:rsid w:val="00162C6B"/>
    <w:rsid w:val="001631E5"/>
    <w:rsid w:val="0016349E"/>
    <w:rsid w:val="00165EDB"/>
    <w:rsid w:val="0017126B"/>
    <w:rsid w:val="00171318"/>
    <w:rsid w:val="0017176A"/>
    <w:rsid w:val="00172643"/>
    <w:rsid w:val="0017620D"/>
    <w:rsid w:val="0017627D"/>
    <w:rsid w:val="0017641B"/>
    <w:rsid w:val="0017728A"/>
    <w:rsid w:val="00177676"/>
    <w:rsid w:val="001778BE"/>
    <w:rsid w:val="00177B06"/>
    <w:rsid w:val="001801C6"/>
    <w:rsid w:val="001802C6"/>
    <w:rsid w:val="001806F5"/>
    <w:rsid w:val="001812A0"/>
    <w:rsid w:val="00181620"/>
    <w:rsid w:val="00181BBF"/>
    <w:rsid w:val="00182209"/>
    <w:rsid w:val="001841B9"/>
    <w:rsid w:val="00184ADB"/>
    <w:rsid w:val="00184E3C"/>
    <w:rsid w:val="0018724D"/>
    <w:rsid w:val="001911FB"/>
    <w:rsid w:val="00191DBE"/>
    <w:rsid w:val="00191FA7"/>
    <w:rsid w:val="00193665"/>
    <w:rsid w:val="00195439"/>
    <w:rsid w:val="00195EBC"/>
    <w:rsid w:val="001A013C"/>
    <w:rsid w:val="001A2166"/>
    <w:rsid w:val="001A2AD8"/>
    <w:rsid w:val="001A4FB9"/>
    <w:rsid w:val="001B0EF1"/>
    <w:rsid w:val="001B1FFE"/>
    <w:rsid w:val="001B2591"/>
    <w:rsid w:val="001B3FE7"/>
    <w:rsid w:val="001B7592"/>
    <w:rsid w:val="001C06C3"/>
    <w:rsid w:val="001C0AC3"/>
    <w:rsid w:val="001C1757"/>
    <w:rsid w:val="001C19DC"/>
    <w:rsid w:val="001C1FF0"/>
    <w:rsid w:val="001C2172"/>
    <w:rsid w:val="001C2320"/>
    <w:rsid w:val="001C2BEF"/>
    <w:rsid w:val="001C585A"/>
    <w:rsid w:val="001C6A0C"/>
    <w:rsid w:val="001C7A33"/>
    <w:rsid w:val="001D140D"/>
    <w:rsid w:val="001D1C7C"/>
    <w:rsid w:val="001D280F"/>
    <w:rsid w:val="001D4928"/>
    <w:rsid w:val="001E1BDF"/>
    <w:rsid w:val="001E2640"/>
    <w:rsid w:val="001E47F6"/>
    <w:rsid w:val="001E4D35"/>
    <w:rsid w:val="001E51EA"/>
    <w:rsid w:val="001E6122"/>
    <w:rsid w:val="001F2844"/>
    <w:rsid w:val="001F7968"/>
    <w:rsid w:val="00200938"/>
    <w:rsid w:val="00201F15"/>
    <w:rsid w:val="00203817"/>
    <w:rsid w:val="00203DC5"/>
    <w:rsid w:val="00205BC0"/>
    <w:rsid w:val="00206B6F"/>
    <w:rsid w:val="00210A67"/>
    <w:rsid w:val="00211CDA"/>
    <w:rsid w:val="0021242A"/>
    <w:rsid w:val="002125A3"/>
    <w:rsid w:val="00213294"/>
    <w:rsid w:val="002132FC"/>
    <w:rsid w:val="002139E6"/>
    <w:rsid w:val="00215BAB"/>
    <w:rsid w:val="00215E0A"/>
    <w:rsid w:val="00215FAB"/>
    <w:rsid w:val="002178C7"/>
    <w:rsid w:val="00220363"/>
    <w:rsid w:val="00221158"/>
    <w:rsid w:val="0022340B"/>
    <w:rsid w:val="002274AB"/>
    <w:rsid w:val="00231B03"/>
    <w:rsid w:val="00234557"/>
    <w:rsid w:val="00235CEC"/>
    <w:rsid w:val="002363BD"/>
    <w:rsid w:val="00236E15"/>
    <w:rsid w:val="0024110F"/>
    <w:rsid w:val="002414C3"/>
    <w:rsid w:val="00241F50"/>
    <w:rsid w:val="0024289C"/>
    <w:rsid w:val="002442BD"/>
    <w:rsid w:val="002443A9"/>
    <w:rsid w:val="00244D28"/>
    <w:rsid w:val="002478FC"/>
    <w:rsid w:val="00247F8E"/>
    <w:rsid w:val="0025098A"/>
    <w:rsid w:val="00251E61"/>
    <w:rsid w:val="00252EA0"/>
    <w:rsid w:val="00252F75"/>
    <w:rsid w:val="00253FBB"/>
    <w:rsid w:val="002541E3"/>
    <w:rsid w:val="00254B1C"/>
    <w:rsid w:val="00254FAB"/>
    <w:rsid w:val="002559A0"/>
    <w:rsid w:val="002560F6"/>
    <w:rsid w:val="00257549"/>
    <w:rsid w:val="00261FE6"/>
    <w:rsid w:val="002635C2"/>
    <w:rsid w:val="002657F5"/>
    <w:rsid w:val="00266992"/>
    <w:rsid w:val="00271150"/>
    <w:rsid w:val="002711E2"/>
    <w:rsid w:val="002728CC"/>
    <w:rsid w:val="00274349"/>
    <w:rsid w:val="00274A4A"/>
    <w:rsid w:val="00277CB8"/>
    <w:rsid w:val="00280A23"/>
    <w:rsid w:val="002814E9"/>
    <w:rsid w:val="0028156B"/>
    <w:rsid w:val="002822C5"/>
    <w:rsid w:val="00282A3F"/>
    <w:rsid w:val="00283038"/>
    <w:rsid w:val="002843EF"/>
    <w:rsid w:val="0028650E"/>
    <w:rsid w:val="0028654B"/>
    <w:rsid w:val="00287C08"/>
    <w:rsid w:val="00287F6D"/>
    <w:rsid w:val="002907FB"/>
    <w:rsid w:val="002916DF"/>
    <w:rsid w:val="002949F6"/>
    <w:rsid w:val="002968A6"/>
    <w:rsid w:val="00296C98"/>
    <w:rsid w:val="002973FC"/>
    <w:rsid w:val="00297BA2"/>
    <w:rsid w:val="002A0571"/>
    <w:rsid w:val="002A0C8E"/>
    <w:rsid w:val="002A3197"/>
    <w:rsid w:val="002A470F"/>
    <w:rsid w:val="002A754F"/>
    <w:rsid w:val="002A7912"/>
    <w:rsid w:val="002B0503"/>
    <w:rsid w:val="002B18C5"/>
    <w:rsid w:val="002B2CF2"/>
    <w:rsid w:val="002B3A64"/>
    <w:rsid w:val="002B65D4"/>
    <w:rsid w:val="002B736C"/>
    <w:rsid w:val="002C30FE"/>
    <w:rsid w:val="002C3DD9"/>
    <w:rsid w:val="002C4650"/>
    <w:rsid w:val="002C52B6"/>
    <w:rsid w:val="002C6735"/>
    <w:rsid w:val="002D0351"/>
    <w:rsid w:val="002D0781"/>
    <w:rsid w:val="002D0C54"/>
    <w:rsid w:val="002D0DB0"/>
    <w:rsid w:val="002D0F43"/>
    <w:rsid w:val="002D1754"/>
    <w:rsid w:val="002D3A0F"/>
    <w:rsid w:val="002D41ED"/>
    <w:rsid w:val="002D54E5"/>
    <w:rsid w:val="002E0C4D"/>
    <w:rsid w:val="002E14DD"/>
    <w:rsid w:val="002E624B"/>
    <w:rsid w:val="002F0315"/>
    <w:rsid w:val="002F43F5"/>
    <w:rsid w:val="002F5063"/>
    <w:rsid w:val="00302D59"/>
    <w:rsid w:val="003040A1"/>
    <w:rsid w:val="00304B41"/>
    <w:rsid w:val="0030655A"/>
    <w:rsid w:val="0031239D"/>
    <w:rsid w:val="003138BA"/>
    <w:rsid w:val="00313E15"/>
    <w:rsid w:val="00316B33"/>
    <w:rsid w:val="003205FD"/>
    <w:rsid w:val="00320A7D"/>
    <w:rsid w:val="003238EE"/>
    <w:rsid w:val="003256ED"/>
    <w:rsid w:val="00326C0B"/>
    <w:rsid w:val="003278AB"/>
    <w:rsid w:val="00330552"/>
    <w:rsid w:val="0033092F"/>
    <w:rsid w:val="003315FE"/>
    <w:rsid w:val="00332F85"/>
    <w:rsid w:val="00334A47"/>
    <w:rsid w:val="00334CA1"/>
    <w:rsid w:val="00337E68"/>
    <w:rsid w:val="00340EA5"/>
    <w:rsid w:val="003433A4"/>
    <w:rsid w:val="00343D0F"/>
    <w:rsid w:val="00344DF4"/>
    <w:rsid w:val="0034524A"/>
    <w:rsid w:val="003452B9"/>
    <w:rsid w:val="0034536F"/>
    <w:rsid w:val="00347662"/>
    <w:rsid w:val="003476FA"/>
    <w:rsid w:val="00350F6A"/>
    <w:rsid w:val="00350FB3"/>
    <w:rsid w:val="00351A3C"/>
    <w:rsid w:val="003543C9"/>
    <w:rsid w:val="00355675"/>
    <w:rsid w:val="00355FAB"/>
    <w:rsid w:val="00357283"/>
    <w:rsid w:val="00357883"/>
    <w:rsid w:val="003579A8"/>
    <w:rsid w:val="00360C31"/>
    <w:rsid w:val="003614BF"/>
    <w:rsid w:val="00362FB0"/>
    <w:rsid w:val="00363480"/>
    <w:rsid w:val="00365CF9"/>
    <w:rsid w:val="003715E0"/>
    <w:rsid w:val="00374502"/>
    <w:rsid w:val="0037515F"/>
    <w:rsid w:val="00375FE5"/>
    <w:rsid w:val="0037627C"/>
    <w:rsid w:val="003764A7"/>
    <w:rsid w:val="00376BCD"/>
    <w:rsid w:val="00383C23"/>
    <w:rsid w:val="003842BF"/>
    <w:rsid w:val="003849A3"/>
    <w:rsid w:val="003863D3"/>
    <w:rsid w:val="00386527"/>
    <w:rsid w:val="00391DDB"/>
    <w:rsid w:val="003925D3"/>
    <w:rsid w:val="00394B1B"/>
    <w:rsid w:val="0039735B"/>
    <w:rsid w:val="0039761A"/>
    <w:rsid w:val="003A1DD8"/>
    <w:rsid w:val="003A1DE1"/>
    <w:rsid w:val="003A21F3"/>
    <w:rsid w:val="003A2B34"/>
    <w:rsid w:val="003A3C89"/>
    <w:rsid w:val="003A5D3E"/>
    <w:rsid w:val="003A631F"/>
    <w:rsid w:val="003B0F9F"/>
    <w:rsid w:val="003B6344"/>
    <w:rsid w:val="003C0A80"/>
    <w:rsid w:val="003C1408"/>
    <w:rsid w:val="003C1CC9"/>
    <w:rsid w:val="003C277F"/>
    <w:rsid w:val="003C4B4D"/>
    <w:rsid w:val="003C6C1A"/>
    <w:rsid w:val="003D02F7"/>
    <w:rsid w:val="003D4DCF"/>
    <w:rsid w:val="003D6F91"/>
    <w:rsid w:val="003D76D5"/>
    <w:rsid w:val="003E0C66"/>
    <w:rsid w:val="003E12C0"/>
    <w:rsid w:val="003E52C6"/>
    <w:rsid w:val="003E6B9E"/>
    <w:rsid w:val="003E72FB"/>
    <w:rsid w:val="003E77B0"/>
    <w:rsid w:val="003F202E"/>
    <w:rsid w:val="003F21AE"/>
    <w:rsid w:val="003F2FE7"/>
    <w:rsid w:val="003F3622"/>
    <w:rsid w:val="003F3654"/>
    <w:rsid w:val="003F622A"/>
    <w:rsid w:val="003F7328"/>
    <w:rsid w:val="00404936"/>
    <w:rsid w:val="004052F9"/>
    <w:rsid w:val="0040546A"/>
    <w:rsid w:val="00405914"/>
    <w:rsid w:val="00410D82"/>
    <w:rsid w:val="004119D8"/>
    <w:rsid w:val="0041288C"/>
    <w:rsid w:val="00415349"/>
    <w:rsid w:val="00415399"/>
    <w:rsid w:val="00416E4A"/>
    <w:rsid w:val="004177CC"/>
    <w:rsid w:val="00420C77"/>
    <w:rsid w:val="00421000"/>
    <w:rsid w:val="00421370"/>
    <w:rsid w:val="00422C63"/>
    <w:rsid w:val="00422ED2"/>
    <w:rsid w:val="00424D2E"/>
    <w:rsid w:val="004317EF"/>
    <w:rsid w:val="00431B4A"/>
    <w:rsid w:val="00433449"/>
    <w:rsid w:val="004365D2"/>
    <w:rsid w:val="00436659"/>
    <w:rsid w:val="00437AB1"/>
    <w:rsid w:val="00440D02"/>
    <w:rsid w:val="00441099"/>
    <w:rsid w:val="0044181A"/>
    <w:rsid w:val="00444233"/>
    <w:rsid w:val="00446A91"/>
    <w:rsid w:val="0044775F"/>
    <w:rsid w:val="004505A1"/>
    <w:rsid w:val="00450D26"/>
    <w:rsid w:val="00452080"/>
    <w:rsid w:val="00456E0C"/>
    <w:rsid w:val="00457D12"/>
    <w:rsid w:val="004616D7"/>
    <w:rsid w:val="004648BC"/>
    <w:rsid w:val="00465BD8"/>
    <w:rsid w:val="0046769A"/>
    <w:rsid w:val="00467750"/>
    <w:rsid w:val="00470F94"/>
    <w:rsid w:val="00474151"/>
    <w:rsid w:val="004746BA"/>
    <w:rsid w:val="00477063"/>
    <w:rsid w:val="00480624"/>
    <w:rsid w:val="004806F9"/>
    <w:rsid w:val="00481CAD"/>
    <w:rsid w:val="004825A7"/>
    <w:rsid w:val="0048397F"/>
    <w:rsid w:val="00483A95"/>
    <w:rsid w:val="004842C4"/>
    <w:rsid w:val="004852A3"/>
    <w:rsid w:val="0048768F"/>
    <w:rsid w:val="00491220"/>
    <w:rsid w:val="00496239"/>
    <w:rsid w:val="0049750B"/>
    <w:rsid w:val="004A0574"/>
    <w:rsid w:val="004A088D"/>
    <w:rsid w:val="004A2B4F"/>
    <w:rsid w:val="004A628E"/>
    <w:rsid w:val="004B050E"/>
    <w:rsid w:val="004B2015"/>
    <w:rsid w:val="004B2862"/>
    <w:rsid w:val="004B3DEC"/>
    <w:rsid w:val="004B5BAA"/>
    <w:rsid w:val="004B6F94"/>
    <w:rsid w:val="004B71A4"/>
    <w:rsid w:val="004B74F4"/>
    <w:rsid w:val="004C0CB6"/>
    <w:rsid w:val="004C3B3A"/>
    <w:rsid w:val="004C49DB"/>
    <w:rsid w:val="004C53AA"/>
    <w:rsid w:val="004D3A8C"/>
    <w:rsid w:val="004D4336"/>
    <w:rsid w:val="004D62D3"/>
    <w:rsid w:val="004D62F5"/>
    <w:rsid w:val="004D79F1"/>
    <w:rsid w:val="004E0258"/>
    <w:rsid w:val="004E0548"/>
    <w:rsid w:val="004E0F2D"/>
    <w:rsid w:val="004E12EB"/>
    <w:rsid w:val="004E2B56"/>
    <w:rsid w:val="004E31C7"/>
    <w:rsid w:val="004E452D"/>
    <w:rsid w:val="004E7C6F"/>
    <w:rsid w:val="004F071B"/>
    <w:rsid w:val="004F301C"/>
    <w:rsid w:val="004F3058"/>
    <w:rsid w:val="00500143"/>
    <w:rsid w:val="00500793"/>
    <w:rsid w:val="00500FC0"/>
    <w:rsid w:val="00501BB8"/>
    <w:rsid w:val="005041B4"/>
    <w:rsid w:val="00506154"/>
    <w:rsid w:val="00510759"/>
    <w:rsid w:val="00510E18"/>
    <w:rsid w:val="0051150D"/>
    <w:rsid w:val="00513D32"/>
    <w:rsid w:val="0051669F"/>
    <w:rsid w:val="00516B95"/>
    <w:rsid w:val="00516C11"/>
    <w:rsid w:val="005179B3"/>
    <w:rsid w:val="00520BFB"/>
    <w:rsid w:val="0052417E"/>
    <w:rsid w:val="005251F4"/>
    <w:rsid w:val="005275BB"/>
    <w:rsid w:val="00530B49"/>
    <w:rsid w:val="005326BD"/>
    <w:rsid w:val="005337C2"/>
    <w:rsid w:val="00534DCF"/>
    <w:rsid w:val="00537699"/>
    <w:rsid w:val="0054081E"/>
    <w:rsid w:val="0054177B"/>
    <w:rsid w:val="00543B44"/>
    <w:rsid w:val="00552800"/>
    <w:rsid w:val="00556593"/>
    <w:rsid w:val="00556879"/>
    <w:rsid w:val="005603AB"/>
    <w:rsid w:val="00563000"/>
    <w:rsid w:val="005636E2"/>
    <w:rsid w:val="005656ED"/>
    <w:rsid w:val="005670C4"/>
    <w:rsid w:val="00571DC4"/>
    <w:rsid w:val="00572301"/>
    <w:rsid w:val="00572D04"/>
    <w:rsid w:val="00581D3C"/>
    <w:rsid w:val="0058327E"/>
    <w:rsid w:val="00584985"/>
    <w:rsid w:val="0058596B"/>
    <w:rsid w:val="005877DE"/>
    <w:rsid w:val="00591783"/>
    <w:rsid w:val="00591C46"/>
    <w:rsid w:val="00592A94"/>
    <w:rsid w:val="00592BF3"/>
    <w:rsid w:val="005933AC"/>
    <w:rsid w:val="005933E0"/>
    <w:rsid w:val="005943E9"/>
    <w:rsid w:val="0059518D"/>
    <w:rsid w:val="00596C91"/>
    <w:rsid w:val="00597086"/>
    <w:rsid w:val="00597210"/>
    <w:rsid w:val="005A0105"/>
    <w:rsid w:val="005A24B1"/>
    <w:rsid w:val="005A2542"/>
    <w:rsid w:val="005A5018"/>
    <w:rsid w:val="005B014D"/>
    <w:rsid w:val="005B026C"/>
    <w:rsid w:val="005B0C43"/>
    <w:rsid w:val="005B591D"/>
    <w:rsid w:val="005B727B"/>
    <w:rsid w:val="005B7523"/>
    <w:rsid w:val="005C17FA"/>
    <w:rsid w:val="005C1886"/>
    <w:rsid w:val="005C2B2A"/>
    <w:rsid w:val="005C3CD4"/>
    <w:rsid w:val="005C488C"/>
    <w:rsid w:val="005C5311"/>
    <w:rsid w:val="005C5C2E"/>
    <w:rsid w:val="005C6ABB"/>
    <w:rsid w:val="005C7AC6"/>
    <w:rsid w:val="005D0EA0"/>
    <w:rsid w:val="005D3F64"/>
    <w:rsid w:val="005D61EA"/>
    <w:rsid w:val="005E037C"/>
    <w:rsid w:val="005E0403"/>
    <w:rsid w:val="005E1D6B"/>
    <w:rsid w:val="005E2A55"/>
    <w:rsid w:val="005E31EE"/>
    <w:rsid w:val="005E44B9"/>
    <w:rsid w:val="005E53DB"/>
    <w:rsid w:val="005E5B0C"/>
    <w:rsid w:val="005E690E"/>
    <w:rsid w:val="005E6E09"/>
    <w:rsid w:val="005F0469"/>
    <w:rsid w:val="005F5EA8"/>
    <w:rsid w:val="005F6322"/>
    <w:rsid w:val="005F7D1F"/>
    <w:rsid w:val="006018F2"/>
    <w:rsid w:val="00601C21"/>
    <w:rsid w:val="00601F86"/>
    <w:rsid w:val="006103C8"/>
    <w:rsid w:val="006109A4"/>
    <w:rsid w:val="00613B26"/>
    <w:rsid w:val="006147BE"/>
    <w:rsid w:val="00614928"/>
    <w:rsid w:val="00615289"/>
    <w:rsid w:val="0061651E"/>
    <w:rsid w:val="00617E6B"/>
    <w:rsid w:val="006203FF"/>
    <w:rsid w:val="00621F5F"/>
    <w:rsid w:val="00623182"/>
    <w:rsid w:val="00623D3E"/>
    <w:rsid w:val="006241A1"/>
    <w:rsid w:val="00624B07"/>
    <w:rsid w:val="00625971"/>
    <w:rsid w:val="0062702E"/>
    <w:rsid w:val="0062702F"/>
    <w:rsid w:val="00630121"/>
    <w:rsid w:val="00630E65"/>
    <w:rsid w:val="00630FC8"/>
    <w:rsid w:val="00634C8D"/>
    <w:rsid w:val="0063536C"/>
    <w:rsid w:val="006364EC"/>
    <w:rsid w:val="006367E6"/>
    <w:rsid w:val="00637223"/>
    <w:rsid w:val="0063725A"/>
    <w:rsid w:val="00642292"/>
    <w:rsid w:val="006429B2"/>
    <w:rsid w:val="00642EFA"/>
    <w:rsid w:val="00643B47"/>
    <w:rsid w:val="006441F7"/>
    <w:rsid w:val="006443BC"/>
    <w:rsid w:val="006444FE"/>
    <w:rsid w:val="00647AF8"/>
    <w:rsid w:val="00651B51"/>
    <w:rsid w:val="0065430F"/>
    <w:rsid w:val="006547C9"/>
    <w:rsid w:val="006549EC"/>
    <w:rsid w:val="00655197"/>
    <w:rsid w:val="00660017"/>
    <w:rsid w:val="006645AE"/>
    <w:rsid w:val="006646D1"/>
    <w:rsid w:val="00664B8C"/>
    <w:rsid w:val="00665B50"/>
    <w:rsid w:val="00665BD7"/>
    <w:rsid w:val="00667A10"/>
    <w:rsid w:val="00667B83"/>
    <w:rsid w:val="0067033D"/>
    <w:rsid w:val="00670AF0"/>
    <w:rsid w:val="00671519"/>
    <w:rsid w:val="006742FC"/>
    <w:rsid w:val="006745B0"/>
    <w:rsid w:val="00674777"/>
    <w:rsid w:val="0067494B"/>
    <w:rsid w:val="0067571B"/>
    <w:rsid w:val="00675828"/>
    <w:rsid w:val="00682660"/>
    <w:rsid w:val="006834CB"/>
    <w:rsid w:val="0068354F"/>
    <w:rsid w:val="0068361A"/>
    <w:rsid w:val="00684145"/>
    <w:rsid w:val="00684F3C"/>
    <w:rsid w:val="00687D17"/>
    <w:rsid w:val="0069209E"/>
    <w:rsid w:val="006927DC"/>
    <w:rsid w:val="00694356"/>
    <w:rsid w:val="006950CA"/>
    <w:rsid w:val="00696B03"/>
    <w:rsid w:val="006A241D"/>
    <w:rsid w:val="006A3454"/>
    <w:rsid w:val="006A3496"/>
    <w:rsid w:val="006A3F44"/>
    <w:rsid w:val="006A4BAA"/>
    <w:rsid w:val="006A588D"/>
    <w:rsid w:val="006A5C59"/>
    <w:rsid w:val="006A64AC"/>
    <w:rsid w:val="006A72D3"/>
    <w:rsid w:val="006A74DE"/>
    <w:rsid w:val="006B642A"/>
    <w:rsid w:val="006B6920"/>
    <w:rsid w:val="006C0B09"/>
    <w:rsid w:val="006C1C16"/>
    <w:rsid w:val="006C20D7"/>
    <w:rsid w:val="006C281A"/>
    <w:rsid w:val="006C2828"/>
    <w:rsid w:val="006C4D15"/>
    <w:rsid w:val="006C6E74"/>
    <w:rsid w:val="006C7C42"/>
    <w:rsid w:val="006D0FE2"/>
    <w:rsid w:val="006D19C5"/>
    <w:rsid w:val="006D2BC3"/>
    <w:rsid w:val="006D4C8B"/>
    <w:rsid w:val="006D6761"/>
    <w:rsid w:val="006D7E09"/>
    <w:rsid w:val="006E0083"/>
    <w:rsid w:val="006E06A8"/>
    <w:rsid w:val="006E0CEB"/>
    <w:rsid w:val="006E0F75"/>
    <w:rsid w:val="006E296C"/>
    <w:rsid w:val="006E2E24"/>
    <w:rsid w:val="006E4860"/>
    <w:rsid w:val="006E4F49"/>
    <w:rsid w:val="006E60FF"/>
    <w:rsid w:val="006F0A4B"/>
    <w:rsid w:val="006F11C6"/>
    <w:rsid w:val="006F1328"/>
    <w:rsid w:val="006F26A8"/>
    <w:rsid w:val="006F40BE"/>
    <w:rsid w:val="006F4CA4"/>
    <w:rsid w:val="006F5118"/>
    <w:rsid w:val="006F5BF2"/>
    <w:rsid w:val="006F798D"/>
    <w:rsid w:val="00700123"/>
    <w:rsid w:val="00701469"/>
    <w:rsid w:val="00703B8F"/>
    <w:rsid w:val="00704157"/>
    <w:rsid w:val="00707892"/>
    <w:rsid w:val="00707D29"/>
    <w:rsid w:val="00707E0E"/>
    <w:rsid w:val="0071429D"/>
    <w:rsid w:val="00714DD8"/>
    <w:rsid w:val="00715792"/>
    <w:rsid w:val="007158C7"/>
    <w:rsid w:val="007177F8"/>
    <w:rsid w:val="00717AC5"/>
    <w:rsid w:val="0072161B"/>
    <w:rsid w:val="00721791"/>
    <w:rsid w:val="007223FC"/>
    <w:rsid w:val="00724C8A"/>
    <w:rsid w:val="00727518"/>
    <w:rsid w:val="00727B0A"/>
    <w:rsid w:val="00730685"/>
    <w:rsid w:val="00731ECA"/>
    <w:rsid w:val="00733005"/>
    <w:rsid w:val="00734DF7"/>
    <w:rsid w:val="007404B7"/>
    <w:rsid w:val="007431C3"/>
    <w:rsid w:val="007453BA"/>
    <w:rsid w:val="00747705"/>
    <w:rsid w:val="00751059"/>
    <w:rsid w:val="00751215"/>
    <w:rsid w:val="007526F0"/>
    <w:rsid w:val="007554A9"/>
    <w:rsid w:val="0075558A"/>
    <w:rsid w:val="00756EE2"/>
    <w:rsid w:val="007619A3"/>
    <w:rsid w:val="00762FBE"/>
    <w:rsid w:val="00763205"/>
    <w:rsid w:val="007637CE"/>
    <w:rsid w:val="00763F49"/>
    <w:rsid w:val="00764776"/>
    <w:rsid w:val="007658B1"/>
    <w:rsid w:val="00767F04"/>
    <w:rsid w:val="0077076A"/>
    <w:rsid w:val="007714CF"/>
    <w:rsid w:val="00773125"/>
    <w:rsid w:val="00774266"/>
    <w:rsid w:val="00774D39"/>
    <w:rsid w:val="0078089B"/>
    <w:rsid w:val="00780E0D"/>
    <w:rsid w:val="007813BE"/>
    <w:rsid w:val="007857F3"/>
    <w:rsid w:val="007858AE"/>
    <w:rsid w:val="00785A45"/>
    <w:rsid w:val="007933B8"/>
    <w:rsid w:val="00793A82"/>
    <w:rsid w:val="0079417E"/>
    <w:rsid w:val="0079798F"/>
    <w:rsid w:val="007A1134"/>
    <w:rsid w:val="007A39C1"/>
    <w:rsid w:val="007A4385"/>
    <w:rsid w:val="007A5345"/>
    <w:rsid w:val="007A598C"/>
    <w:rsid w:val="007A6398"/>
    <w:rsid w:val="007A6707"/>
    <w:rsid w:val="007B11B4"/>
    <w:rsid w:val="007B18AF"/>
    <w:rsid w:val="007B1F24"/>
    <w:rsid w:val="007B29FA"/>
    <w:rsid w:val="007B36BB"/>
    <w:rsid w:val="007B3D1E"/>
    <w:rsid w:val="007B3E1E"/>
    <w:rsid w:val="007B50BB"/>
    <w:rsid w:val="007B75B3"/>
    <w:rsid w:val="007C05B9"/>
    <w:rsid w:val="007C0789"/>
    <w:rsid w:val="007C1075"/>
    <w:rsid w:val="007C10A5"/>
    <w:rsid w:val="007C1278"/>
    <w:rsid w:val="007C164A"/>
    <w:rsid w:val="007D23DD"/>
    <w:rsid w:val="007D301F"/>
    <w:rsid w:val="007D3959"/>
    <w:rsid w:val="007D578E"/>
    <w:rsid w:val="007D6349"/>
    <w:rsid w:val="007D6D49"/>
    <w:rsid w:val="007E03D7"/>
    <w:rsid w:val="007E0DA1"/>
    <w:rsid w:val="007E1FB8"/>
    <w:rsid w:val="007E210A"/>
    <w:rsid w:val="007E3336"/>
    <w:rsid w:val="007E4984"/>
    <w:rsid w:val="007E537D"/>
    <w:rsid w:val="007E6F2D"/>
    <w:rsid w:val="007E77D0"/>
    <w:rsid w:val="007E7EBE"/>
    <w:rsid w:val="007F0C6D"/>
    <w:rsid w:val="007F15FC"/>
    <w:rsid w:val="007F297D"/>
    <w:rsid w:val="007F3CA8"/>
    <w:rsid w:val="007F3F7C"/>
    <w:rsid w:val="007F4946"/>
    <w:rsid w:val="007F7547"/>
    <w:rsid w:val="007F76DC"/>
    <w:rsid w:val="00802A45"/>
    <w:rsid w:val="00804C0C"/>
    <w:rsid w:val="00813381"/>
    <w:rsid w:val="00814309"/>
    <w:rsid w:val="008157DD"/>
    <w:rsid w:val="0081769A"/>
    <w:rsid w:val="00820953"/>
    <w:rsid w:val="00821079"/>
    <w:rsid w:val="008211E3"/>
    <w:rsid w:val="00825EC8"/>
    <w:rsid w:val="008262A2"/>
    <w:rsid w:val="00827038"/>
    <w:rsid w:val="008275C9"/>
    <w:rsid w:val="00831131"/>
    <w:rsid w:val="008318CA"/>
    <w:rsid w:val="00832798"/>
    <w:rsid w:val="008331D6"/>
    <w:rsid w:val="00834B0C"/>
    <w:rsid w:val="00837713"/>
    <w:rsid w:val="00840F32"/>
    <w:rsid w:val="00851933"/>
    <w:rsid w:val="00851BE1"/>
    <w:rsid w:val="00854B87"/>
    <w:rsid w:val="00854FC3"/>
    <w:rsid w:val="00855356"/>
    <w:rsid w:val="008554EF"/>
    <w:rsid w:val="00860AB1"/>
    <w:rsid w:val="00861B89"/>
    <w:rsid w:val="00864E19"/>
    <w:rsid w:val="00867699"/>
    <w:rsid w:val="00867758"/>
    <w:rsid w:val="008712E1"/>
    <w:rsid w:val="00872A11"/>
    <w:rsid w:val="0087331F"/>
    <w:rsid w:val="00873771"/>
    <w:rsid w:val="008744DB"/>
    <w:rsid w:val="008755C2"/>
    <w:rsid w:val="00875B23"/>
    <w:rsid w:val="00876ACE"/>
    <w:rsid w:val="008811D3"/>
    <w:rsid w:val="00882B14"/>
    <w:rsid w:val="0088388D"/>
    <w:rsid w:val="0088566A"/>
    <w:rsid w:val="0089173B"/>
    <w:rsid w:val="00892A9A"/>
    <w:rsid w:val="00894AA5"/>
    <w:rsid w:val="00897E47"/>
    <w:rsid w:val="008A0DA6"/>
    <w:rsid w:val="008A18C5"/>
    <w:rsid w:val="008A25E1"/>
    <w:rsid w:val="008A68AA"/>
    <w:rsid w:val="008A7811"/>
    <w:rsid w:val="008A7EF6"/>
    <w:rsid w:val="008B0209"/>
    <w:rsid w:val="008B1F63"/>
    <w:rsid w:val="008B2A52"/>
    <w:rsid w:val="008B3C1A"/>
    <w:rsid w:val="008B4F64"/>
    <w:rsid w:val="008B64F4"/>
    <w:rsid w:val="008B75D1"/>
    <w:rsid w:val="008C0C21"/>
    <w:rsid w:val="008C0E2F"/>
    <w:rsid w:val="008C125F"/>
    <w:rsid w:val="008C27CA"/>
    <w:rsid w:val="008C2AF3"/>
    <w:rsid w:val="008C665B"/>
    <w:rsid w:val="008C68D1"/>
    <w:rsid w:val="008C7EAA"/>
    <w:rsid w:val="008D012E"/>
    <w:rsid w:val="008D1DB1"/>
    <w:rsid w:val="008D20AA"/>
    <w:rsid w:val="008D2A49"/>
    <w:rsid w:val="008D3965"/>
    <w:rsid w:val="008D51DE"/>
    <w:rsid w:val="008D59A6"/>
    <w:rsid w:val="008E1D12"/>
    <w:rsid w:val="008E28D5"/>
    <w:rsid w:val="008E3A17"/>
    <w:rsid w:val="008E62C1"/>
    <w:rsid w:val="008F17E2"/>
    <w:rsid w:val="008F1977"/>
    <w:rsid w:val="008F2489"/>
    <w:rsid w:val="008F265F"/>
    <w:rsid w:val="008F639C"/>
    <w:rsid w:val="00900668"/>
    <w:rsid w:val="00901C0E"/>
    <w:rsid w:val="009033E7"/>
    <w:rsid w:val="0090598F"/>
    <w:rsid w:val="00905E3B"/>
    <w:rsid w:val="00910174"/>
    <w:rsid w:val="00910D8D"/>
    <w:rsid w:val="009111F0"/>
    <w:rsid w:val="00911A22"/>
    <w:rsid w:val="00912BFB"/>
    <w:rsid w:val="009136B7"/>
    <w:rsid w:val="009161C3"/>
    <w:rsid w:val="00916245"/>
    <w:rsid w:val="00916475"/>
    <w:rsid w:val="009168CC"/>
    <w:rsid w:val="00916C0B"/>
    <w:rsid w:val="00916C87"/>
    <w:rsid w:val="00917F7A"/>
    <w:rsid w:val="00921399"/>
    <w:rsid w:val="00922792"/>
    <w:rsid w:val="0092431E"/>
    <w:rsid w:val="00924AC3"/>
    <w:rsid w:val="00926CC6"/>
    <w:rsid w:val="00926D0D"/>
    <w:rsid w:val="0093058F"/>
    <w:rsid w:val="00931DB4"/>
    <w:rsid w:val="0093338C"/>
    <w:rsid w:val="00937A01"/>
    <w:rsid w:val="00940303"/>
    <w:rsid w:val="00942AA1"/>
    <w:rsid w:val="009440CD"/>
    <w:rsid w:val="00944DE5"/>
    <w:rsid w:val="0094683C"/>
    <w:rsid w:val="0095178F"/>
    <w:rsid w:val="00953FD7"/>
    <w:rsid w:val="00954B7E"/>
    <w:rsid w:val="0095654C"/>
    <w:rsid w:val="0095695F"/>
    <w:rsid w:val="00957F6A"/>
    <w:rsid w:val="00963532"/>
    <w:rsid w:val="00964E6F"/>
    <w:rsid w:val="00964E7A"/>
    <w:rsid w:val="00967AD2"/>
    <w:rsid w:val="0097130A"/>
    <w:rsid w:val="0097464A"/>
    <w:rsid w:val="00974CEF"/>
    <w:rsid w:val="00981C9C"/>
    <w:rsid w:val="00982C1C"/>
    <w:rsid w:val="0098335D"/>
    <w:rsid w:val="00983A3F"/>
    <w:rsid w:val="00983EEC"/>
    <w:rsid w:val="00986FEA"/>
    <w:rsid w:val="009903D5"/>
    <w:rsid w:val="00990F1D"/>
    <w:rsid w:val="00992C47"/>
    <w:rsid w:val="00994B86"/>
    <w:rsid w:val="00994C00"/>
    <w:rsid w:val="00996308"/>
    <w:rsid w:val="00997964"/>
    <w:rsid w:val="009A0826"/>
    <w:rsid w:val="009A6C3E"/>
    <w:rsid w:val="009B0E04"/>
    <w:rsid w:val="009B13CC"/>
    <w:rsid w:val="009B28B6"/>
    <w:rsid w:val="009B2E2D"/>
    <w:rsid w:val="009B3B51"/>
    <w:rsid w:val="009B4EF3"/>
    <w:rsid w:val="009B6018"/>
    <w:rsid w:val="009B77C8"/>
    <w:rsid w:val="009C0060"/>
    <w:rsid w:val="009C09D2"/>
    <w:rsid w:val="009C20A3"/>
    <w:rsid w:val="009C4461"/>
    <w:rsid w:val="009C4B11"/>
    <w:rsid w:val="009C6ACB"/>
    <w:rsid w:val="009C6B18"/>
    <w:rsid w:val="009D38AB"/>
    <w:rsid w:val="009D3FC7"/>
    <w:rsid w:val="009D438E"/>
    <w:rsid w:val="009D65CB"/>
    <w:rsid w:val="009D74DD"/>
    <w:rsid w:val="009E33AA"/>
    <w:rsid w:val="009E4C60"/>
    <w:rsid w:val="009E5964"/>
    <w:rsid w:val="009F04EB"/>
    <w:rsid w:val="009F32BE"/>
    <w:rsid w:val="009F459B"/>
    <w:rsid w:val="009F75BC"/>
    <w:rsid w:val="009F771E"/>
    <w:rsid w:val="00A003B3"/>
    <w:rsid w:val="00A0064B"/>
    <w:rsid w:val="00A00918"/>
    <w:rsid w:val="00A017A5"/>
    <w:rsid w:val="00A02EE4"/>
    <w:rsid w:val="00A033FD"/>
    <w:rsid w:val="00A0674D"/>
    <w:rsid w:val="00A07977"/>
    <w:rsid w:val="00A10156"/>
    <w:rsid w:val="00A12257"/>
    <w:rsid w:val="00A13B63"/>
    <w:rsid w:val="00A1490E"/>
    <w:rsid w:val="00A14ADC"/>
    <w:rsid w:val="00A14B20"/>
    <w:rsid w:val="00A15CB7"/>
    <w:rsid w:val="00A178BD"/>
    <w:rsid w:val="00A20572"/>
    <w:rsid w:val="00A222ED"/>
    <w:rsid w:val="00A226EB"/>
    <w:rsid w:val="00A2272D"/>
    <w:rsid w:val="00A23DBE"/>
    <w:rsid w:val="00A24A1C"/>
    <w:rsid w:val="00A24DAD"/>
    <w:rsid w:val="00A25790"/>
    <w:rsid w:val="00A25C49"/>
    <w:rsid w:val="00A27486"/>
    <w:rsid w:val="00A3333C"/>
    <w:rsid w:val="00A34215"/>
    <w:rsid w:val="00A35D7F"/>
    <w:rsid w:val="00A40796"/>
    <w:rsid w:val="00A40B59"/>
    <w:rsid w:val="00A454C6"/>
    <w:rsid w:val="00A46B24"/>
    <w:rsid w:val="00A537A1"/>
    <w:rsid w:val="00A55319"/>
    <w:rsid w:val="00A5767A"/>
    <w:rsid w:val="00A616DD"/>
    <w:rsid w:val="00A61E98"/>
    <w:rsid w:val="00A61FD9"/>
    <w:rsid w:val="00A62CB8"/>
    <w:rsid w:val="00A64DA4"/>
    <w:rsid w:val="00A652DD"/>
    <w:rsid w:val="00A65F4A"/>
    <w:rsid w:val="00A66897"/>
    <w:rsid w:val="00A70D81"/>
    <w:rsid w:val="00A714D6"/>
    <w:rsid w:val="00A72F6D"/>
    <w:rsid w:val="00A73002"/>
    <w:rsid w:val="00A75D09"/>
    <w:rsid w:val="00A77002"/>
    <w:rsid w:val="00A810D0"/>
    <w:rsid w:val="00A81219"/>
    <w:rsid w:val="00A818E9"/>
    <w:rsid w:val="00A8250A"/>
    <w:rsid w:val="00A8275A"/>
    <w:rsid w:val="00A838B3"/>
    <w:rsid w:val="00A83B8F"/>
    <w:rsid w:val="00A83E3D"/>
    <w:rsid w:val="00A84860"/>
    <w:rsid w:val="00A94487"/>
    <w:rsid w:val="00A9572D"/>
    <w:rsid w:val="00A976E1"/>
    <w:rsid w:val="00AA2ADA"/>
    <w:rsid w:val="00AA3C1D"/>
    <w:rsid w:val="00AA4966"/>
    <w:rsid w:val="00AA67E3"/>
    <w:rsid w:val="00AB1CD6"/>
    <w:rsid w:val="00AB26C5"/>
    <w:rsid w:val="00AB2962"/>
    <w:rsid w:val="00AB33A1"/>
    <w:rsid w:val="00AB3FAA"/>
    <w:rsid w:val="00AB4077"/>
    <w:rsid w:val="00AB5689"/>
    <w:rsid w:val="00AB57E1"/>
    <w:rsid w:val="00AB5921"/>
    <w:rsid w:val="00AB7060"/>
    <w:rsid w:val="00AC16DF"/>
    <w:rsid w:val="00AC2442"/>
    <w:rsid w:val="00AC552B"/>
    <w:rsid w:val="00AC6BCB"/>
    <w:rsid w:val="00AC72AE"/>
    <w:rsid w:val="00AD0D2D"/>
    <w:rsid w:val="00AD19D8"/>
    <w:rsid w:val="00AD2852"/>
    <w:rsid w:val="00AD3793"/>
    <w:rsid w:val="00AD3C8D"/>
    <w:rsid w:val="00AD7E16"/>
    <w:rsid w:val="00AE4A56"/>
    <w:rsid w:val="00AE4B1C"/>
    <w:rsid w:val="00AE6B8E"/>
    <w:rsid w:val="00AE6F08"/>
    <w:rsid w:val="00AF0983"/>
    <w:rsid w:val="00AF11C7"/>
    <w:rsid w:val="00AF26FD"/>
    <w:rsid w:val="00AF4416"/>
    <w:rsid w:val="00AF576D"/>
    <w:rsid w:val="00AF67A2"/>
    <w:rsid w:val="00AF72F7"/>
    <w:rsid w:val="00B013E1"/>
    <w:rsid w:val="00B02B1F"/>
    <w:rsid w:val="00B02BD5"/>
    <w:rsid w:val="00B02FB5"/>
    <w:rsid w:val="00B043E6"/>
    <w:rsid w:val="00B059F4"/>
    <w:rsid w:val="00B05C6D"/>
    <w:rsid w:val="00B10C5A"/>
    <w:rsid w:val="00B1304F"/>
    <w:rsid w:val="00B1318C"/>
    <w:rsid w:val="00B140BD"/>
    <w:rsid w:val="00B1569E"/>
    <w:rsid w:val="00B20C06"/>
    <w:rsid w:val="00B21D60"/>
    <w:rsid w:val="00B222DB"/>
    <w:rsid w:val="00B24E40"/>
    <w:rsid w:val="00B3323A"/>
    <w:rsid w:val="00B354AB"/>
    <w:rsid w:val="00B36171"/>
    <w:rsid w:val="00B36781"/>
    <w:rsid w:val="00B36A32"/>
    <w:rsid w:val="00B4137A"/>
    <w:rsid w:val="00B4138C"/>
    <w:rsid w:val="00B41A96"/>
    <w:rsid w:val="00B42273"/>
    <w:rsid w:val="00B4276F"/>
    <w:rsid w:val="00B42CF9"/>
    <w:rsid w:val="00B432C5"/>
    <w:rsid w:val="00B455F6"/>
    <w:rsid w:val="00B472FC"/>
    <w:rsid w:val="00B47989"/>
    <w:rsid w:val="00B518E4"/>
    <w:rsid w:val="00B538C9"/>
    <w:rsid w:val="00B541CB"/>
    <w:rsid w:val="00B55B6C"/>
    <w:rsid w:val="00B561B4"/>
    <w:rsid w:val="00B6037B"/>
    <w:rsid w:val="00B605BE"/>
    <w:rsid w:val="00B62D31"/>
    <w:rsid w:val="00B6487A"/>
    <w:rsid w:val="00B64DB5"/>
    <w:rsid w:val="00B66787"/>
    <w:rsid w:val="00B73B60"/>
    <w:rsid w:val="00B74BA5"/>
    <w:rsid w:val="00B74FCF"/>
    <w:rsid w:val="00B7569C"/>
    <w:rsid w:val="00B76D28"/>
    <w:rsid w:val="00B771F5"/>
    <w:rsid w:val="00B77CC6"/>
    <w:rsid w:val="00B77F57"/>
    <w:rsid w:val="00B810A4"/>
    <w:rsid w:val="00B818FD"/>
    <w:rsid w:val="00B828D3"/>
    <w:rsid w:val="00B83D81"/>
    <w:rsid w:val="00B84AB0"/>
    <w:rsid w:val="00B850DA"/>
    <w:rsid w:val="00B86291"/>
    <w:rsid w:val="00B873FB"/>
    <w:rsid w:val="00B874D6"/>
    <w:rsid w:val="00B905D7"/>
    <w:rsid w:val="00B90B78"/>
    <w:rsid w:val="00B91FE7"/>
    <w:rsid w:val="00B9341E"/>
    <w:rsid w:val="00B94B69"/>
    <w:rsid w:val="00B94CD0"/>
    <w:rsid w:val="00B9513E"/>
    <w:rsid w:val="00B957D5"/>
    <w:rsid w:val="00B96D88"/>
    <w:rsid w:val="00BA5998"/>
    <w:rsid w:val="00BA64B8"/>
    <w:rsid w:val="00BB0FAB"/>
    <w:rsid w:val="00BB198D"/>
    <w:rsid w:val="00BB31DF"/>
    <w:rsid w:val="00BB348F"/>
    <w:rsid w:val="00BC2BCE"/>
    <w:rsid w:val="00BC36FA"/>
    <w:rsid w:val="00BC44DE"/>
    <w:rsid w:val="00BC56F3"/>
    <w:rsid w:val="00BC628F"/>
    <w:rsid w:val="00BC63D8"/>
    <w:rsid w:val="00BC7015"/>
    <w:rsid w:val="00BC701A"/>
    <w:rsid w:val="00BC74DE"/>
    <w:rsid w:val="00BD0975"/>
    <w:rsid w:val="00BD141A"/>
    <w:rsid w:val="00BD1FD2"/>
    <w:rsid w:val="00BD20DD"/>
    <w:rsid w:val="00BD6BD2"/>
    <w:rsid w:val="00BD71D8"/>
    <w:rsid w:val="00BE11A1"/>
    <w:rsid w:val="00BE4203"/>
    <w:rsid w:val="00BE7AFD"/>
    <w:rsid w:val="00BE7EB8"/>
    <w:rsid w:val="00BE7ED6"/>
    <w:rsid w:val="00BF0788"/>
    <w:rsid w:val="00BF096E"/>
    <w:rsid w:val="00BF457A"/>
    <w:rsid w:val="00BF4653"/>
    <w:rsid w:val="00BF481C"/>
    <w:rsid w:val="00BF4C4F"/>
    <w:rsid w:val="00BF5B38"/>
    <w:rsid w:val="00C01688"/>
    <w:rsid w:val="00C016A1"/>
    <w:rsid w:val="00C017CB"/>
    <w:rsid w:val="00C017E6"/>
    <w:rsid w:val="00C045AB"/>
    <w:rsid w:val="00C05008"/>
    <w:rsid w:val="00C073D8"/>
    <w:rsid w:val="00C1578D"/>
    <w:rsid w:val="00C15B15"/>
    <w:rsid w:val="00C15EF4"/>
    <w:rsid w:val="00C16E08"/>
    <w:rsid w:val="00C17CD5"/>
    <w:rsid w:val="00C231D8"/>
    <w:rsid w:val="00C2341B"/>
    <w:rsid w:val="00C25282"/>
    <w:rsid w:val="00C267FC"/>
    <w:rsid w:val="00C27155"/>
    <w:rsid w:val="00C271D4"/>
    <w:rsid w:val="00C31DAD"/>
    <w:rsid w:val="00C31F14"/>
    <w:rsid w:val="00C325A9"/>
    <w:rsid w:val="00C334FA"/>
    <w:rsid w:val="00C34845"/>
    <w:rsid w:val="00C357C3"/>
    <w:rsid w:val="00C35A31"/>
    <w:rsid w:val="00C36E2D"/>
    <w:rsid w:val="00C37369"/>
    <w:rsid w:val="00C44892"/>
    <w:rsid w:val="00C467BF"/>
    <w:rsid w:val="00C478AA"/>
    <w:rsid w:val="00C51779"/>
    <w:rsid w:val="00C52611"/>
    <w:rsid w:val="00C54CBB"/>
    <w:rsid w:val="00C5643E"/>
    <w:rsid w:val="00C57D60"/>
    <w:rsid w:val="00C6042F"/>
    <w:rsid w:val="00C63349"/>
    <w:rsid w:val="00C6561C"/>
    <w:rsid w:val="00C66BFC"/>
    <w:rsid w:val="00C67142"/>
    <w:rsid w:val="00C70665"/>
    <w:rsid w:val="00C73E31"/>
    <w:rsid w:val="00C7472E"/>
    <w:rsid w:val="00C74A67"/>
    <w:rsid w:val="00C76761"/>
    <w:rsid w:val="00C76B7F"/>
    <w:rsid w:val="00C76BF6"/>
    <w:rsid w:val="00C802AF"/>
    <w:rsid w:val="00C8240E"/>
    <w:rsid w:val="00C82F3D"/>
    <w:rsid w:val="00C834C0"/>
    <w:rsid w:val="00C84114"/>
    <w:rsid w:val="00C8535D"/>
    <w:rsid w:val="00C85429"/>
    <w:rsid w:val="00C8725C"/>
    <w:rsid w:val="00C90D2A"/>
    <w:rsid w:val="00C916E2"/>
    <w:rsid w:val="00C92C57"/>
    <w:rsid w:val="00C93B0B"/>
    <w:rsid w:val="00C94CA7"/>
    <w:rsid w:val="00CA0353"/>
    <w:rsid w:val="00CA0FAF"/>
    <w:rsid w:val="00CA35C6"/>
    <w:rsid w:val="00CA4E76"/>
    <w:rsid w:val="00CA6A0E"/>
    <w:rsid w:val="00CA7734"/>
    <w:rsid w:val="00CB00AC"/>
    <w:rsid w:val="00CB2381"/>
    <w:rsid w:val="00CB4843"/>
    <w:rsid w:val="00CB533A"/>
    <w:rsid w:val="00CB6398"/>
    <w:rsid w:val="00CB7423"/>
    <w:rsid w:val="00CC04B5"/>
    <w:rsid w:val="00CC1501"/>
    <w:rsid w:val="00CC18EC"/>
    <w:rsid w:val="00CC2806"/>
    <w:rsid w:val="00CC57B3"/>
    <w:rsid w:val="00CC6B37"/>
    <w:rsid w:val="00CC7341"/>
    <w:rsid w:val="00CD1175"/>
    <w:rsid w:val="00CD16F0"/>
    <w:rsid w:val="00CD38C4"/>
    <w:rsid w:val="00CD4D57"/>
    <w:rsid w:val="00CD596B"/>
    <w:rsid w:val="00CD7051"/>
    <w:rsid w:val="00CE01FA"/>
    <w:rsid w:val="00CE0A1F"/>
    <w:rsid w:val="00CE4315"/>
    <w:rsid w:val="00CE6DFA"/>
    <w:rsid w:val="00CE7A88"/>
    <w:rsid w:val="00CF0032"/>
    <w:rsid w:val="00CF0F3B"/>
    <w:rsid w:val="00CF30A7"/>
    <w:rsid w:val="00CF3DD6"/>
    <w:rsid w:val="00CF4EAF"/>
    <w:rsid w:val="00CF4F46"/>
    <w:rsid w:val="00CF55E2"/>
    <w:rsid w:val="00CF61FB"/>
    <w:rsid w:val="00CF7B94"/>
    <w:rsid w:val="00CF7EAD"/>
    <w:rsid w:val="00D0213C"/>
    <w:rsid w:val="00D02146"/>
    <w:rsid w:val="00D049BB"/>
    <w:rsid w:val="00D124AA"/>
    <w:rsid w:val="00D13C10"/>
    <w:rsid w:val="00D140EE"/>
    <w:rsid w:val="00D14FE7"/>
    <w:rsid w:val="00D15ED7"/>
    <w:rsid w:val="00D165CB"/>
    <w:rsid w:val="00D16A82"/>
    <w:rsid w:val="00D17FFB"/>
    <w:rsid w:val="00D20A81"/>
    <w:rsid w:val="00D2120E"/>
    <w:rsid w:val="00D224E6"/>
    <w:rsid w:val="00D24AD4"/>
    <w:rsid w:val="00D2541F"/>
    <w:rsid w:val="00D267A2"/>
    <w:rsid w:val="00D2692B"/>
    <w:rsid w:val="00D304EF"/>
    <w:rsid w:val="00D30729"/>
    <w:rsid w:val="00D30B66"/>
    <w:rsid w:val="00D32FBD"/>
    <w:rsid w:val="00D37E66"/>
    <w:rsid w:val="00D41B1E"/>
    <w:rsid w:val="00D42CE9"/>
    <w:rsid w:val="00D42E6A"/>
    <w:rsid w:val="00D45A94"/>
    <w:rsid w:val="00D46EC4"/>
    <w:rsid w:val="00D471F0"/>
    <w:rsid w:val="00D50723"/>
    <w:rsid w:val="00D50E43"/>
    <w:rsid w:val="00D50EF7"/>
    <w:rsid w:val="00D51FD4"/>
    <w:rsid w:val="00D53798"/>
    <w:rsid w:val="00D547EF"/>
    <w:rsid w:val="00D5528B"/>
    <w:rsid w:val="00D602FB"/>
    <w:rsid w:val="00D6104F"/>
    <w:rsid w:val="00D6111E"/>
    <w:rsid w:val="00D61F72"/>
    <w:rsid w:val="00D6201C"/>
    <w:rsid w:val="00D643DC"/>
    <w:rsid w:val="00D67168"/>
    <w:rsid w:val="00D71867"/>
    <w:rsid w:val="00D71CF8"/>
    <w:rsid w:val="00D74C44"/>
    <w:rsid w:val="00D83AB7"/>
    <w:rsid w:val="00D8417E"/>
    <w:rsid w:val="00D87BBA"/>
    <w:rsid w:val="00D900C1"/>
    <w:rsid w:val="00D91EA0"/>
    <w:rsid w:val="00D9450F"/>
    <w:rsid w:val="00D96512"/>
    <w:rsid w:val="00D973D6"/>
    <w:rsid w:val="00DA26AB"/>
    <w:rsid w:val="00DA2F5D"/>
    <w:rsid w:val="00DA37BE"/>
    <w:rsid w:val="00DA748F"/>
    <w:rsid w:val="00DA74F0"/>
    <w:rsid w:val="00DB0310"/>
    <w:rsid w:val="00DB1D0A"/>
    <w:rsid w:val="00DB2756"/>
    <w:rsid w:val="00DB4D88"/>
    <w:rsid w:val="00DB7C69"/>
    <w:rsid w:val="00DC3ADE"/>
    <w:rsid w:val="00DC4ADE"/>
    <w:rsid w:val="00DC4B63"/>
    <w:rsid w:val="00DC4F1C"/>
    <w:rsid w:val="00DC75F0"/>
    <w:rsid w:val="00DD07A6"/>
    <w:rsid w:val="00DD2BB6"/>
    <w:rsid w:val="00DD319C"/>
    <w:rsid w:val="00DD4E21"/>
    <w:rsid w:val="00DD7AEC"/>
    <w:rsid w:val="00DD7F91"/>
    <w:rsid w:val="00DE0CBA"/>
    <w:rsid w:val="00DE2511"/>
    <w:rsid w:val="00DE520D"/>
    <w:rsid w:val="00DE537F"/>
    <w:rsid w:val="00DF00AE"/>
    <w:rsid w:val="00DF129C"/>
    <w:rsid w:val="00DF1E73"/>
    <w:rsid w:val="00DF4188"/>
    <w:rsid w:val="00DF4195"/>
    <w:rsid w:val="00DF5400"/>
    <w:rsid w:val="00DF5623"/>
    <w:rsid w:val="00DF7C91"/>
    <w:rsid w:val="00E025B6"/>
    <w:rsid w:val="00E038DE"/>
    <w:rsid w:val="00E03C92"/>
    <w:rsid w:val="00E0486B"/>
    <w:rsid w:val="00E07D5B"/>
    <w:rsid w:val="00E113C8"/>
    <w:rsid w:val="00E11BAB"/>
    <w:rsid w:val="00E135C8"/>
    <w:rsid w:val="00E15FA3"/>
    <w:rsid w:val="00E1637C"/>
    <w:rsid w:val="00E17209"/>
    <w:rsid w:val="00E202D5"/>
    <w:rsid w:val="00E21B6A"/>
    <w:rsid w:val="00E2204E"/>
    <w:rsid w:val="00E2790A"/>
    <w:rsid w:val="00E30F57"/>
    <w:rsid w:val="00E31834"/>
    <w:rsid w:val="00E34813"/>
    <w:rsid w:val="00E3798E"/>
    <w:rsid w:val="00E4075A"/>
    <w:rsid w:val="00E4238C"/>
    <w:rsid w:val="00E432F5"/>
    <w:rsid w:val="00E45E78"/>
    <w:rsid w:val="00E518AB"/>
    <w:rsid w:val="00E51FD6"/>
    <w:rsid w:val="00E52124"/>
    <w:rsid w:val="00E52A5A"/>
    <w:rsid w:val="00E53E52"/>
    <w:rsid w:val="00E54457"/>
    <w:rsid w:val="00E5728B"/>
    <w:rsid w:val="00E575B7"/>
    <w:rsid w:val="00E6221A"/>
    <w:rsid w:val="00E65ECA"/>
    <w:rsid w:val="00E660E6"/>
    <w:rsid w:val="00E67E1E"/>
    <w:rsid w:val="00E70BE4"/>
    <w:rsid w:val="00E7235C"/>
    <w:rsid w:val="00E7298C"/>
    <w:rsid w:val="00E7403B"/>
    <w:rsid w:val="00E7424E"/>
    <w:rsid w:val="00E7572B"/>
    <w:rsid w:val="00E77B43"/>
    <w:rsid w:val="00E81532"/>
    <w:rsid w:val="00E832CB"/>
    <w:rsid w:val="00E835EE"/>
    <w:rsid w:val="00E83BFC"/>
    <w:rsid w:val="00E84397"/>
    <w:rsid w:val="00E85823"/>
    <w:rsid w:val="00E86164"/>
    <w:rsid w:val="00E869EC"/>
    <w:rsid w:val="00E90B73"/>
    <w:rsid w:val="00E91BE0"/>
    <w:rsid w:val="00E93694"/>
    <w:rsid w:val="00E93F46"/>
    <w:rsid w:val="00E94F20"/>
    <w:rsid w:val="00E95DC7"/>
    <w:rsid w:val="00E97B52"/>
    <w:rsid w:val="00EA021D"/>
    <w:rsid w:val="00EA09AD"/>
    <w:rsid w:val="00EA1E75"/>
    <w:rsid w:val="00EA22B4"/>
    <w:rsid w:val="00EA4488"/>
    <w:rsid w:val="00EA7FA1"/>
    <w:rsid w:val="00EB099C"/>
    <w:rsid w:val="00EB4102"/>
    <w:rsid w:val="00EB483D"/>
    <w:rsid w:val="00EB618A"/>
    <w:rsid w:val="00EB7E6E"/>
    <w:rsid w:val="00EC20E7"/>
    <w:rsid w:val="00EC4BDE"/>
    <w:rsid w:val="00EC51A9"/>
    <w:rsid w:val="00EC531F"/>
    <w:rsid w:val="00EC536E"/>
    <w:rsid w:val="00EC6AF4"/>
    <w:rsid w:val="00EC6C5F"/>
    <w:rsid w:val="00EC76F4"/>
    <w:rsid w:val="00ED01B0"/>
    <w:rsid w:val="00ED168E"/>
    <w:rsid w:val="00ED2553"/>
    <w:rsid w:val="00ED3E4F"/>
    <w:rsid w:val="00ED4553"/>
    <w:rsid w:val="00ED4575"/>
    <w:rsid w:val="00ED7CCE"/>
    <w:rsid w:val="00ED7E02"/>
    <w:rsid w:val="00EE0C82"/>
    <w:rsid w:val="00EE3D86"/>
    <w:rsid w:val="00EE7B99"/>
    <w:rsid w:val="00EF014A"/>
    <w:rsid w:val="00EF0991"/>
    <w:rsid w:val="00EF30E4"/>
    <w:rsid w:val="00EF40D1"/>
    <w:rsid w:val="00EF4C77"/>
    <w:rsid w:val="00EF5C90"/>
    <w:rsid w:val="00EF5E1E"/>
    <w:rsid w:val="00EF7642"/>
    <w:rsid w:val="00F0033F"/>
    <w:rsid w:val="00F013E6"/>
    <w:rsid w:val="00F02507"/>
    <w:rsid w:val="00F037CB"/>
    <w:rsid w:val="00F043DB"/>
    <w:rsid w:val="00F05A9D"/>
    <w:rsid w:val="00F073D5"/>
    <w:rsid w:val="00F10AA6"/>
    <w:rsid w:val="00F149E3"/>
    <w:rsid w:val="00F22A03"/>
    <w:rsid w:val="00F22AAE"/>
    <w:rsid w:val="00F23697"/>
    <w:rsid w:val="00F2791A"/>
    <w:rsid w:val="00F305E3"/>
    <w:rsid w:val="00F31977"/>
    <w:rsid w:val="00F32AA2"/>
    <w:rsid w:val="00F34A8A"/>
    <w:rsid w:val="00F35866"/>
    <w:rsid w:val="00F360D6"/>
    <w:rsid w:val="00F3717C"/>
    <w:rsid w:val="00F37DFF"/>
    <w:rsid w:val="00F40D0E"/>
    <w:rsid w:val="00F41FC3"/>
    <w:rsid w:val="00F44B69"/>
    <w:rsid w:val="00F4515C"/>
    <w:rsid w:val="00F45E6A"/>
    <w:rsid w:val="00F46760"/>
    <w:rsid w:val="00F50146"/>
    <w:rsid w:val="00F56A88"/>
    <w:rsid w:val="00F608D7"/>
    <w:rsid w:val="00F60AFF"/>
    <w:rsid w:val="00F610A5"/>
    <w:rsid w:val="00F61703"/>
    <w:rsid w:val="00F633C0"/>
    <w:rsid w:val="00F63C04"/>
    <w:rsid w:val="00F64174"/>
    <w:rsid w:val="00F64EF0"/>
    <w:rsid w:val="00F64F63"/>
    <w:rsid w:val="00F66E2F"/>
    <w:rsid w:val="00F67B2C"/>
    <w:rsid w:val="00F73229"/>
    <w:rsid w:val="00F7704C"/>
    <w:rsid w:val="00F8024E"/>
    <w:rsid w:val="00F80956"/>
    <w:rsid w:val="00F80CFE"/>
    <w:rsid w:val="00F80FD1"/>
    <w:rsid w:val="00F825D7"/>
    <w:rsid w:val="00F82DBC"/>
    <w:rsid w:val="00F836A2"/>
    <w:rsid w:val="00F838CA"/>
    <w:rsid w:val="00F851EC"/>
    <w:rsid w:val="00F866E8"/>
    <w:rsid w:val="00F86C02"/>
    <w:rsid w:val="00F91419"/>
    <w:rsid w:val="00F91E7C"/>
    <w:rsid w:val="00F94581"/>
    <w:rsid w:val="00F9491D"/>
    <w:rsid w:val="00F95F5E"/>
    <w:rsid w:val="00F962B5"/>
    <w:rsid w:val="00F974E6"/>
    <w:rsid w:val="00FA2391"/>
    <w:rsid w:val="00FA3D35"/>
    <w:rsid w:val="00FA6D26"/>
    <w:rsid w:val="00FA6F5E"/>
    <w:rsid w:val="00FA715F"/>
    <w:rsid w:val="00FB0B4E"/>
    <w:rsid w:val="00FB0C8D"/>
    <w:rsid w:val="00FB2903"/>
    <w:rsid w:val="00FB3366"/>
    <w:rsid w:val="00FB4C6A"/>
    <w:rsid w:val="00FB503A"/>
    <w:rsid w:val="00FB503C"/>
    <w:rsid w:val="00FB5899"/>
    <w:rsid w:val="00FC1714"/>
    <w:rsid w:val="00FC1A29"/>
    <w:rsid w:val="00FC1AB3"/>
    <w:rsid w:val="00FC1E11"/>
    <w:rsid w:val="00FC21AD"/>
    <w:rsid w:val="00FC3D47"/>
    <w:rsid w:val="00FC5132"/>
    <w:rsid w:val="00FC53BA"/>
    <w:rsid w:val="00FC593A"/>
    <w:rsid w:val="00FC6C21"/>
    <w:rsid w:val="00FC7192"/>
    <w:rsid w:val="00FD54F5"/>
    <w:rsid w:val="00FD5C00"/>
    <w:rsid w:val="00FD69CA"/>
    <w:rsid w:val="00FD70EB"/>
    <w:rsid w:val="00FD7EF8"/>
    <w:rsid w:val="00FE2EFD"/>
    <w:rsid w:val="00FE49B7"/>
    <w:rsid w:val="00FE6DBB"/>
    <w:rsid w:val="00FE76D9"/>
    <w:rsid w:val="00FE79D0"/>
    <w:rsid w:val="00FF0790"/>
    <w:rsid w:val="00FF1B76"/>
    <w:rsid w:val="00FF2201"/>
    <w:rsid w:val="00FF2316"/>
    <w:rsid w:val="00FF31F9"/>
    <w:rsid w:val="00FF368F"/>
    <w:rsid w:val="00FF379F"/>
    <w:rsid w:val="00FF40C9"/>
    <w:rsid w:val="00FF47E0"/>
    <w:rsid w:val="00FF4B62"/>
    <w:rsid w:val="00FF6A91"/>
    <w:rsid w:val="00FF7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6DC"/>
    <w:rPr>
      <w:lang w:val="en-AU" w:eastAsia="en-US"/>
    </w:rPr>
  </w:style>
  <w:style w:type="paragraph" w:styleId="1">
    <w:name w:val="heading 1"/>
    <w:basedOn w:val="a"/>
    <w:next w:val="a"/>
    <w:link w:val="1Char"/>
    <w:qFormat/>
    <w:rsid w:val="007F76DC"/>
    <w:pPr>
      <w:keepNext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7F76DC"/>
    <w:pPr>
      <w:keepNext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7F76DC"/>
    <w:pPr>
      <w:keepNext/>
      <w:spacing w:line="300" w:lineRule="auto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F76DC"/>
    <w:pPr>
      <w:keepNext/>
      <w:jc w:val="center"/>
      <w:outlineLvl w:val="3"/>
    </w:pPr>
    <w:rPr>
      <w:b/>
      <w:bCs/>
      <w:sz w:val="16"/>
      <w:szCs w:val="16"/>
      <w:lang w:val="en-US"/>
    </w:rPr>
  </w:style>
  <w:style w:type="paragraph" w:styleId="5">
    <w:name w:val="heading 5"/>
    <w:basedOn w:val="a"/>
    <w:next w:val="a"/>
    <w:qFormat/>
    <w:rsid w:val="007F76DC"/>
    <w:pPr>
      <w:keepNext/>
      <w:framePr w:hSpace="180" w:wrap="around" w:vAnchor="text" w:hAnchor="text" w:xAlign="center" w:y="1"/>
      <w:suppressOverlap/>
      <w:jc w:val="center"/>
      <w:outlineLvl w:val="4"/>
    </w:pPr>
    <w:rPr>
      <w:b/>
      <w:bCs/>
      <w:sz w:val="16"/>
      <w:szCs w:val="16"/>
      <w:lang w:val="en-US"/>
    </w:rPr>
  </w:style>
  <w:style w:type="paragraph" w:styleId="6">
    <w:name w:val="heading 6"/>
    <w:basedOn w:val="a"/>
    <w:next w:val="a"/>
    <w:qFormat/>
    <w:rsid w:val="007F76DC"/>
    <w:pPr>
      <w:keepNext/>
      <w:tabs>
        <w:tab w:val="left" w:pos="432"/>
      </w:tabs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F76DC"/>
    <w:rPr>
      <w:sz w:val="24"/>
    </w:rPr>
  </w:style>
  <w:style w:type="paragraph" w:styleId="30">
    <w:name w:val="Body Text 3"/>
    <w:basedOn w:val="a"/>
    <w:link w:val="3Char"/>
    <w:rsid w:val="007F76DC"/>
    <w:pPr>
      <w:jc w:val="both"/>
    </w:pPr>
    <w:rPr>
      <w:sz w:val="24"/>
    </w:rPr>
  </w:style>
  <w:style w:type="paragraph" w:styleId="31">
    <w:name w:val="Body Text Indent 3"/>
    <w:basedOn w:val="a"/>
    <w:rsid w:val="007F76DC"/>
    <w:pPr>
      <w:tabs>
        <w:tab w:val="left" w:pos="288"/>
      </w:tabs>
      <w:ind w:firstLine="288"/>
    </w:pPr>
    <w:rPr>
      <w:sz w:val="24"/>
      <w:lang w:val="en-US"/>
    </w:rPr>
  </w:style>
  <w:style w:type="paragraph" w:styleId="a4">
    <w:name w:val="Body Text Indent"/>
    <w:basedOn w:val="a"/>
    <w:rsid w:val="007F76DC"/>
    <w:pPr>
      <w:spacing w:line="300" w:lineRule="auto"/>
      <w:ind w:left="720" w:hanging="720"/>
      <w:jc w:val="both"/>
    </w:pPr>
    <w:rPr>
      <w:b/>
      <w:sz w:val="40"/>
      <w:lang w:val="en-US"/>
    </w:rPr>
  </w:style>
  <w:style w:type="character" w:styleId="a5">
    <w:name w:val="Hyperlink"/>
    <w:basedOn w:val="a0"/>
    <w:rsid w:val="007F76DC"/>
    <w:rPr>
      <w:color w:val="0000FF"/>
      <w:u w:val="single"/>
    </w:rPr>
  </w:style>
  <w:style w:type="paragraph" w:styleId="a6">
    <w:name w:val="footer"/>
    <w:basedOn w:val="a"/>
    <w:rsid w:val="007F76DC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7F76DC"/>
  </w:style>
  <w:style w:type="paragraph" w:styleId="a8">
    <w:name w:val="header"/>
    <w:basedOn w:val="a"/>
    <w:rsid w:val="007F76DC"/>
    <w:pPr>
      <w:tabs>
        <w:tab w:val="center" w:pos="4320"/>
        <w:tab w:val="right" w:pos="8640"/>
      </w:tabs>
    </w:pPr>
  </w:style>
  <w:style w:type="paragraph" w:customStyle="1" w:styleId="xl26">
    <w:name w:val="xl26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25">
    <w:name w:val="xl25"/>
    <w:basedOn w:val="a"/>
    <w:rsid w:val="007F76DC"/>
    <w:pP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27">
    <w:name w:val="xl27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8">
    <w:name w:val="xl28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9">
    <w:name w:val="xl29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30">
    <w:name w:val="xl30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styleId="a9">
    <w:name w:val="Title"/>
    <w:basedOn w:val="a"/>
    <w:qFormat/>
    <w:rsid w:val="007F76DC"/>
    <w:pPr>
      <w:jc w:val="center"/>
    </w:pPr>
    <w:rPr>
      <w:b/>
      <w:bCs/>
      <w:sz w:val="40"/>
      <w:szCs w:val="24"/>
      <w:lang w:val="en-US"/>
    </w:rPr>
  </w:style>
  <w:style w:type="paragraph" w:styleId="20">
    <w:name w:val="Body Text 2"/>
    <w:basedOn w:val="a"/>
    <w:rsid w:val="007F76DC"/>
    <w:pPr>
      <w:tabs>
        <w:tab w:val="left" w:pos="432"/>
      </w:tabs>
      <w:spacing w:line="360" w:lineRule="auto"/>
    </w:pPr>
    <w:rPr>
      <w:szCs w:val="24"/>
      <w:lang w:val="en-US"/>
    </w:rPr>
  </w:style>
  <w:style w:type="paragraph" w:styleId="21">
    <w:name w:val="Body Text Indent 2"/>
    <w:basedOn w:val="a"/>
    <w:rsid w:val="007F76DC"/>
    <w:pPr>
      <w:tabs>
        <w:tab w:val="left" w:pos="360"/>
      </w:tabs>
      <w:ind w:left="360"/>
      <w:jc w:val="both"/>
    </w:pPr>
    <w:rPr>
      <w:sz w:val="22"/>
      <w:szCs w:val="24"/>
      <w:lang w:val="en-US"/>
    </w:rPr>
  </w:style>
  <w:style w:type="paragraph" w:styleId="aa">
    <w:name w:val="Subtitle"/>
    <w:basedOn w:val="a"/>
    <w:qFormat/>
    <w:rsid w:val="0093338C"/>
    <w:pPr>
      <w:jc w:val="center"/>
    </w:pPr>
    <w:rPr>
      <w:i/>
      <w:iCs/>
      <w:sz w:val="24"/>
      <w:szCs w:val="24"/>
      <w:lang w:val="en-US"/>
    </w:rPr>
  </w:style>
  <w:style w:type="paragraph" w:styleId="ab">
    <w:name w:val="Balloon Text"/>
    <w:basedOn w:val="a"/>
    <w:semiHidden/>
    <w:rsid w:val="00376BCD"/>
    <w:rPr>
      <w:rFonts w:ascii="Arial" w:hAnsi="Arial"/>
      <w:sz w:val="18"/>
      <w:szCs w:val="18"/>
    </w:rPr>
  </w:style>
  <w:style w:type="paragraph" w:styleId="ac">
    <w:name w:val="footnote text"/>
    <w:basedOn w:val="a"/>
    <w:semiHidden/>
    <w:rsid w:val="00AB5689"/>
  </w:style>
  <w:style w:type="character" w:styleId="ad">
    <w:name w:val="footnote reference"/>
    <w:basedOn w:val="a0"/>
    <w:semiHidden/>
    <w:rsid w:val="00AB5689"/>
    <w:rPr>
      <w:vertAlign w:val="superscript"/>
    </w:rPr>
  </w:style>
  <w:style w:type="table" w:styleId="ae">
    <w:name w:val="Table Grid"/>
    <w:basedOn w:val="a1"/>
    <w:rsid w:val="001F7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texts1">
    <w:name w:val="btexts1"/>
    <w:basedOn w:val="a0"/>
    <w:rsid w:val="00840F32"/>
    <w:rPr>
      <w:rFonts w:ascii="sө" w:hAnsi="sө" w:hint="default"/>
      <w:b/>
      <w:bCs/>
      <w:color w:val="000000"/>
      <w:sz w:val="23"/>
      <w:szCs w:val="23"/>
    </w:rPr>
  </w:style>
  <w:style w:type="character" w:customStyle="1" w:styleId="content1">
    <w:name w:val="content1"/>
    <w:basedOn w:val="a0"/>
    <w:rsid w:val="005E690E"/>
    <w:rPr>
      <w:rFonts w:ascii="Verdana" w:hAnsi="Verdana" w:hint="default"/>
      <w:color w:val="000000"/>
      <w:sz w:val="19"/>
      <w:szCs w:val="19"/>
    </w:rPr>
  </w:style>
  <w:style w:type="character" w:styleId="af">
    <w:name w:val="FollowedHyperlink"/>
    <w:basedOn w:val="a0"/>
    <w:rsid w:val="0017176A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C6042F"/>
    <w:pPr>
      <w:ind w:left="720"/>
      <w:contextualSpacing/>
    </w:pPr>
  </w:style>
  <w:style w:type="character" w:customStyle="1" w:styleId="1Char">
    <w:name w:val="标题 1 Char"/>
    <w:basedOn w:val="a0"/>
    <w:link w:val="1"/>
    <w:rsid w:val="008C665B"/>
    <w:rPr>
      <w:b/>
      <w:sz w:val="24"/>
      <w:lang w:eastAsia="en-US"/>
    </w:rPr>
  </w:style>
  <w:style w:type="character" w:customStyle="1" w:styleId="3Char">
    <w:name w:val="正文文本 3 Char"/>
    <w:basedOn w:val="a0"/>
    <w:link w:val="30"/>
    <w:rsid w:val="008C665B"/>
    <w:rPr>
      <w:sz w:val="24"/>
      <w:lang w:val="en-AU" w:eastAsia="en-US"/>
    </w:rPr>
  </w:style>
  <w:style w:type="paragraph" w:styleId="af1">
    <w:name w:val="Normal (Web)"/>
    <w:basedOn w:val="a"/>
    <w:uiPriority w:val="99"/>
    <w:unhideWhenUsed/>
    <w:rsid w:val="00C357C3"/>
    <w:pPr>
      <w:spacing w:before="100" w:beforeAutospacing="1" w:after="100" w:afterAutospacing="1"/>
    </w:pPr>
    <w:rPr>
      <w:rFonts w:eastAsia="Times New Roman"/>
      <w:sz w:val="24"/>
      <w:szCs w:val="24"/>
      <w:lang w:val="en-US" w:eastAsia="zh-CN"/>
    </w:rPr>
  </w:style>
  <w:style w:type="character" w:customStyle="1" w:styleId="st">
    <w:name w:val="st"/>
    <w:basedOn w:val="a0"/>
    <w:rsid w:val="005603AB"/>
  </w:style>
  <w:style w:type="character" w:customStyle="1" w:styleId="apple-style-span">
    <w:name w:val="apple-style-span"/>
    <w:basedOn w:val="a0"/>
    <w:rsid w:val="005943E9"/>
  </w:style>
  <w:style w:type="paragraph" w:customStyle="1" w:styleId="interpret1">
    <w:name w:val="interpret1"/>
    <w:basedOn w:val="a"/>
    <w:rsid w:val="008B4F64"/>
    <w:pPr>
      <w:spacing w:before="100" w:beforeAutospacing="1" w:after="100" w:afterAutospacing="1"/>
    </w:pPr>
    <w:rPr>
      <w:rFonts w:ascii="新細明體" w:hAnsi="新細明體" w:cs="新細明體"/>
      <w:color w:val="000000"/>
      <w:sz w:val="28"/>
      <w:szCs w:val="28"/>
      <w:lang w:val="en-US" w:eastAsia="zh-TW"/>
    </w:rPr>
  </w:style>
  <w:style w:type="character" w:customStyle="1" w:styleId="apple-converted-space">
    <w:name w:val="apple-converted-space"/>
    <w:basedOn w:val="a0"/>
    <w:rsid w:val="00C90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76DC"/>
    <w:rPr>
      <w:lang w:val="en-AU" w:eastAsia="en-US"/>
    </w:rPr>
  </w:style>
  <w:style w:type="paragraph" w:styleId="1">
    <w:name w:val="heading 1"/>
    <w:basedOn w:val="a"/>
    <w:next w:val="a"/>
    <w:link w:val="1Char"/>
    <w:qFormat/>
    <w:rsid w:val="007F76DC"/>
    <w:pPr>
      <w:keepNext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7F76DC"/>
    <w:pPr>
      <w:keepNext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7F76DC"/>
    <w:pPr>
      <w:keepNext/>
      <w:spacing w:line="300" w:lineRule="auto"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F76DC"/>
    <w:pPr>
      <w:keepNext/>
      <w:jc w:val="center"/>
      <w:outlineLvl w:val="3"/>
    </w:pPr>
    <w:rPr>
      <w:b/>
      <w:bCs/>
      <w:sz w:val="16"/>
      <w:szCs w:val="16"/>
      <w:lang w:val="en-US"/>
    </w:rPr>
  </w:style>
  <w:style w:type="paragraph" w:styleId="5">
    <w:name w:val="heading 5"/>
    <w:basedOn w:val="a"/>
    <w:next w:val="a"/>
    <w:qFormat/>
    <w:rsid w:val="007F76DC"/>
    <w:pPr>
      <w:keepNext/>
      <w:framePr w:hSpace="180" w:wrap="around" w:vAnchor="text" w:hAnchor="text" w:xAlign="center" w:y="1"/>
      <w:suppressOverlap/>
      <w:jc w:val="center"/>
      <w:outlineLvl w:val="4"/>
    </w:pPr>
    <w:rPr>
      <w:b/>
      <w:bCs/>
      <w:sz w:val="16"/>
      <w:szCs w:val="16"/>
      <w:lang w:val="en-US"/>
    </w:rPr>
  </w:style>
  <w:style w:type="paragraph" w:styleId="6">
    <w:name w:val="heading 6"/>
    <w:basedOn w:val="a"/>
    <w:next w:val="a"/>
    <w:qFormat/>
    <w:rsid w:val="007F76DC"/>
    <w:pPr>
      <w:keepNext/>
      <w:tabs>
        <w:tab w:val="left" w:pos="432"/>
      </w:tabs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F76DC"/>
    <w:rPr>
      <w:sz w:val="24"/>
    </w:rPr>
  </w:style>
  <w:style w:type="paragraph" w:styleId="30">
    <w:name w:val="Body Text 3"/>
    <w:basedOn w:val="a"/>
    <w:link w:val="3Char"/>
    <w:rsid w:val="007F76DC"/>
    <w:pPr>
      <w:jc w:val="both"/>
    </w:pPr>
    <w:rPr>
      <w:sz w:val="24"/>
    </w:rPr>
  </w:style>
  <w:style w:type="paragraph" w:styleId="31">
    <w:name w:val="Body Text Indent 3"/>
    <w:basedOn w:val="a"/>
    <w:rsid w:val="007F76DC"/>
    <w:pPr>
      <w:tabs>
        <w:tab w:val="left" w:pos="288"/>
      </w:tabs>
      <w:ind w:firstLine="288"/>
    </w:pPr>
    <w:rPr>
      <w:sz w:val="24"/>
      <w:lang w:val="en-US"/>
    </w:rPr>
  </w:style>
  <w:style w:type="paragraph" w:styleId="a4">
    <w:name w:val="Body Text Indent"/>
    <w:basedOn w:val="a"/>
    <w:rsid w:val="007F76DC"/>
    <w:pPr>
      <w:spacing w:line="300" w:lineRule="auto"/>
      <w:ind w:left="720" w:hanging="720"/>
      <w:jc w:val="both"/>
    </w:pPr>
    <w:rPr>
      <w:b/>
      <w:sz w:val="40"/>
      <w:lang w:val="en-US"/>
    </w:rPr>
  </w:style>
  <w:style w:type="character" w:styleId="a5">
    <w:name w:val="Hyperlink"/>
    <w:basedOn w:val="a0"/>
    <w:rsid w:val="007F76DC"/>
    <w:rPr>
      <w:color w:val="0000FF"/>
      <w:u w:val="single"/>
    </w:rPr>
  </w:style>
  <w:style w:type="paragraph" w:styleId="a6">
    <w:name w:val="footer"/>
    <w:basedOn w:val="a"/>
    <w:rsid w:val="007F76DC"/>
    <w:pPr>
      <w:tabs>
        <w:tab w:val="center" w:pos="4320"/>
        <w:tab w:val="right" w:pos="8640"/>
      </w:tabs>
    </w:pPr>
  </w:style>
  <w:style w:type="character" w:styleId="a7">
    <w:name w:val="page number"/>
    <w:basedOn w:val="a0"/>
    <w:rsid w:val="007F76DC"/>
  </w:style>
  <w:style w:type="paragraph" w:styleId="a8">
    <w:name w:val="header"/>
    <w:basedOn w:val="a"/>
    <w:rsid w:val="007F76DC"/>
    <w:pPr>
      <w:tabs>
        <w:tab w:val="center" w:pos="4320"/>
        <w:tab w:val="right" w:pos="8640"/>
      </w:tabs>
    </w:pPr>
  </w:style>
  <w:style w:type="paragraph" w:customStyle="1" w:styleId="xl26">
    <w:name w:val="xl26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25">
    <w:name w:val="xl25"/>
    <w:basedOn w:val="a"/>
    <w:rsid w:val="007F76DC"/>
    <w:pP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27">
    <w:name w:val="xl27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8">
    <w:name w:val="xl28"/>
    <w:basedOn w:val="a"/>
    <w:rsid w:val="007F76DC"/>
    <w:pPr>
      <w:spacing w:before="100" w:beforeAutospacing="1" w:after="100" w:afterAutospacing="1"/>
      <w:jc w:val="right"/>
    </w:pPr>
    <w:rPr>
      <w:b/>
      <w:bCs/>
      <w:sz w:val="16"/>
      <w:szCs w:val="16"/>
      <w:lang w:val="en-US"/>
    </w:rPr>
  </w:style>
  <w:style w:type="paragraph" w:customStyle="1" w:styleId="xl29">
    <w:name w:val="xl29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customStyle="1" w:styleId="xl30">
    <w:name w:val="xl30"/>
    <w:basedOn w:val="a"/>
    <w:rsid w:val="007F76DC"/>
    <w:pPr>
      <w:spacing w:before="100" w:beforeAutospacing="1" w:after="100" w:afterAutospacing="1"/>
    </w:pPr>
    <w:rPr>
      <w:b/>
      <w:bCs/>
      <w:sz w:val="16"/>
      <w:szCs w:val="16"/>
      <w:lang w:val="en-US"/>
    </w:rPr>
  </w:style>
  <w:style w:type="paragraph" w:styleId="a9">
    <w:name w:val="Title"/>
    <w:basedOn w:val="a"/>
    <w:qFormat/>
    <w:rsid w:val="007F76DC"/>
    <w:pPr>
      <w:jc w:val="center"/>
    </w:pPr>
    <w:rPr>
      <w:b/>
      <w:bCs/>
      <w:sz w:val="40"/>
      <w:szCs w:val="24"/>
      <w:lang w:val="en-US"/>
    </w:rPr>
  </w:style>
  <w:style w:type="paragraph" w:styleId="20">
    <w:name w:val="Body Text 2"/>
    <w:basedOn w:val="a"/>
    <w:rsid w:val="007F76DC"/>
    <w:pPr>
      <w:tabs>
        <w:tab w:val="left" w:pos="432"/>
      </w:tabs>
      <w:spacing w:line="360" w:lineRule="auto"/>
    </w:pPr>
    <w:rPr>
      <w:szCs w:val="24"/>
      <w:lang w:val="en-US"/>
    </w:rPr>
  </w:style>
  <w:style w:type="paragraph" w:styleId="21">
    <w:name w:val="Body Text Indent 2"/>
    <w:basedOn w:val="a"/>
    <w:rsid w:val="007F76DC"/>
    <w:pPr>
      <w:tabs>
        <w:tab w:val="left" w:pos="360"/>
      </w:tabs>
      <w:ind w:left="360"/>
      <w:jc w:val="both"/>
    </w:pPr>
    <w:rPr>
      <w:sz w:val="22"/>
      <w:szCs w:val="24"/>
      <w:lang w:val="en-US"/>
    </w:rPr>
  </w:style>
  <w:style w:type="paragraph" w:styleId="aa">
    <w:name w:val="Subtitle"/>
    <w:basedOn w:val="a"/>
    <w:qFormat/>
    <w:rsid w:val="0093338C"/>
    <w:pPr>
      <w:jc w:val="center"/>
    </w:pPr>
    <w:rPr>
      <w:i/>
      <w:iCs/>
      <w:sz w:val="24"/>
      <w:szCs w:val="24"/>
      <w:lang w:val="en-US"/>
    </w:rPr>
  </w:style>
  <w:style w:type="paragraph" w:styleId="ab">
    <w:name w:val="Balloon Text"/>
    <w:basedOn w:val="a"/>
    <w:semiHidden/>
    <w:rsid w:val="00376BCD"/>
    <w:rPr>
      <w:rFonts w:ascii="Arial" w:hAnsi="Arial"/>
      <w:sz w:val="18"/>
      <w:szCs w:val="18"/>
    </w:rPr>
  </w:style>
  <w:style w:type="paragraph" w:styleId="ac">
    <w:name w:val="footnote text"/>
    <w:basedOn w:val="a"/>
    <w:semiHidden/>
    <w:rsid w:val="00AB5689"/>
  </w:style>
  <w:style w:type="character" w:styleId="ad">
    <w:name w:val="footnote reference"/>
    <w:basedOn w:val="a0"/>
    <w:semiHidden/>
    <w:rsid w:val="00AB5689"/>
    <w:rPr>
      <w:vertAlign w:val="superscript"/>
    </w:rPr>
  </w:style>
  <w:style w:type="table" w:styleId="ae">
    <w:name w:val="Table Grid"/>
    <w:basedOn w:val="a1"/>
    <w:rsid w:val="001F7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texts1">
    <w:name w:val="btexts1"/>
    <w:basedOn w:val="a0"/>
    <w:rsid w:val="00840F32"/>
    <w:rPr>
      <w:rFonts w:ascii="sө" w:hAnsi="sө" w:hint="default"/>
      <w:b/>
      <w:bCs/>
      <w:color w:val="000000"/>
      <w:sz w:val="23"/>
      <w:szCs w:val="23"/>
    </w:rPr>
  </w:style>
  <w:style w:type="character" w:customStyle="1" w:styleId="content1">
    <w:name w:val="content1"/>
    <w:basedOn w:val="a0"/>
    <w:rsid w:val="005E690E"/>
    <w:rPr>
      <w:rFonts w:ascii="Verdana" w:hAnsi="Verdana" w:hint="default"/>
      <w:color w:val="000000"/>
      <w:sz w:val="19"/>
      <w:szCs w:val="19"/>
    </w:rPr>
  </w:style>
  <w:style w:type="character" w:styleId="af">
    <w:name w:val="FollowedHyperlink"/>
    <w:basedOn w:val="a0"/>
    <w:rsid w:val="0017176A"/>
    <w:rPr>
      <w:color w:val="800080"/>
      <w:u w:val="single"/>
    </w:rPr>
  </w:style>
  <w:style w:type="paragraph" w:styleId="af0">
    <w:name w:val="List Paragraph"/>
    <w:basedOn w:val="a"/>
    <w:uiPriority w:val="34"/>
    <w:qFormat/>
    <w:rsid w:val="00C6042F"/>
    <w:pPr>
      <w:ind w:left="720"/>
      <w:contextualSpacing/>
    </w:pPr>
  </w:style>
  <w:style w:type="character" w:customStyle="1" w:styleId="1Char">
    <w:name w:val="Heading 1 Char"/>
    <w:basedOn w:val="a0"/>
    <w:link w:val="1"/>
    <w:rsid w:val="008C665B"/>
    <w:rPr>
      <w:b/>
      <w:sz w:val="24"/>
      <w:lang w:eastAsia="en-US"/>
    </w:rPr>
  </w:style>
  <w:style w:type="character" w:customStyle="1" w:styleId="3Char">
    <w:name w:val="Body Text 3 Char"/>
    <w:basedOn w:val="a0"/>
    <w:link w:val="30"/>
    <w:rsid w:val="008C665B"/>
    <w:rPr>
      <w:sz w:val="24"/>
      <w:lang w:val="en-AU" w:eastAsia="en-US"/>
    </w:rPr>
  </w:style>
  <w:style w:type="paragraph" w:styleId="af1">
    <w:name w:val="Normal (Web)"/>
    <w:basedOn w:val="a"/>
    <w:uiPriority w:val="99"/>
    <w:unhideWhenUsed/>
    <w:rsid w:val="00C357C3"/>
    <w:pPr>
      <w:spacing w:before="100" w:beforeAutospacing="1" w:after="100" w:afterAutospacing="1"/>
    </w:pPr>
    <w:rPr>
      <w:rFonts w:eastAsia="Times New Roman"/>
      <w:sz w:val="24"/>
      <w:szCs w:val="24"/>
      <w:lang w:val="en-US" w:eastAsia="zh-CN"/>
    </w:rPr>
  </w:style>
  <w:style w:type="character" w:customStyle="1" w:styleId="st">
    <w:name w:val="st"/>
    <w:basedOn w:val="a0"/>
    <w:rsid w:val="005603AB"/>
  </w:style>
  <w:style w:type="character" w:customStyle="1" w:styleId="apple-style-span">
    <w:name w:val="apple-style-span"/>
    <w:basedOn w:val="a0"/>
    <w:rsid w:val="005943E9"/>
  </w:style>
  <w:style w:type="paragraph" w:customStyle="1" w:styleId="interpret1">
    <w:name w:val="interpret1"/>
    <w:basedOn w:val="a"/>
    <w:rsid w:val="008B4F64"/>
    <w:pPr>
      <w:spacing w:before="100" w:beforeAutospacing="1" w:after="100" w:afterAutospacing="1"/>
    </w:pPr>
    <w:rPr>
      <w:rFonts w:ascii="新細明體" w:hAnsi="新細明體" w:cs="新細明體"/>
      <w:color w:val="000000"/>
      <w:sz w:val="28"/>
      <w:szCs w:val="28"/>
      <w:lang w:val="en-US" w:eastAsia="zh-TW"/>
    </w:rPr>
  </w:style>
  <w:style w:type="character" w:customStyle="1" w:styleId="apple-converted-space">
    <w:name w:val="apple-converted-space"/>
    <w:basedOn w:val="a0"/>
    <w:rsid w:val="00C90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275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277176152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423843566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2937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8018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44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92630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484615742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71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913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69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56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317345385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68554603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6636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71187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18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206447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888759327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08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3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58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677004124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495144245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363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72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83985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80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52548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422330901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3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7061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771196269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195691098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7061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16735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103573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2125273248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69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9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16760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778187935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56997023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1477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5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42384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9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63001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1688171489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0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7918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43450860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212857322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22605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3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60800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4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119094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708263365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7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615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70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2167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0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3748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1111434761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612857702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11076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0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16956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0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70113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668561630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419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1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526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0" w:color="6F767A"/>
            <w:bottom w:val="none" w:sz="0" w:space="0" w:color="auto"/>
            <w:right w:val="single" w:sz="4" w:space="0" w:color="6F767A"/>
          </w:divBdr>
          <w:divsChild>
            <w:div w:id="936328031">
              <w:marLeft w:val="0"/>
              <w:marRight w:val="0"/>
              <w:marTop w:val="0"/>
              <w:marBottom w:val="0"/>
              <w:divBdr>
                <w:top w:val="single" w:sz="4" w:space="0" w:color="95A4AE"/>
                <w:left w:val="none" w:sz="0" w:space="0" w:color="auto"/>
                <w:bottom w:val="single" w:sz="4" w:space="0" w:color="878D90"/>
                <w:right w:val="none" w:sz="0" w:space="0" w:color="auto"/>
              </w:divBdr>
              <w:divsChild>
                <w:div w:id="72901493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12873">
                      <w:marLeft w:val="0"/>
                      <w:marRight w:val="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9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4" w:space="0" w:color="D0D0D0"/>
                          </w:divBdr>
                          <w:divsChild>
                            <w:div w:id="2661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2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C2C9D2"/>
                                    <w:left w:val="single" w:sz="4" w:space="0" w:color="C2C9D2"/>
                                    <w:bottom w:val="single" w:sz="4" w:space="0" w:color="C2C9D2"/>
                                    <w:right w:val="single" w:sz="4" w:space="0" w:color="C2C9D2"/>
                                  </w:divBdr>
                                  <w:divsChild>
                                    <w:div w:id="99727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4" w:space="4" w:color="BEBEBE"/>
                                        <w:right w:val="none" w:sz="0" w:space="0" w:color="auto"/>
                                      </w:divBdr>
                                      <w:divsChild>
                                        <w:div w:id="453789552">
                                          <w:marLeft w:val="135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90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48804-04CC-407B-A726-AACFE70C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Consumer Confidence Index</vt:lpstr>
    </vt:vector>
  </TitlesOfParts>
  <Company>City University of Hong Kong</Company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Confidence Index</dc:title>
  <dc:creator>Don WU</dc:creator>
  <cp:lastModifiedBy>Don</cp:lastModifiedBy>
  <cp:revision>16</cp:revision>
  <cp:lastPrinted>2013-04-11T02:48:00Z</cp:lastPrinted>
  <dcterms:created xsi:type="dcterms:W3CDTF">2013-10-06T17:06:00Z</dcterms:created>
  <dcterms:modified xsi:type="dcterms:W3CDTF">2014-01-07T02:33:00Z</dcterms:modified>
</cp:coreProperties>
</file>