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Pr="00F020AB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DD0F6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412009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2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0A1660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r w:rsidRPr="004F0BE9">
        <w:rPr>
          <w:rStyle w:val="ab"/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申請須知</w:t>
      </w:r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41200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2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09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412009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29</w:t>
      </w:r>
      <w:bookmarkStart w:id="0" w:name="_GoBack"/>
      <w:bookmarkEnd w:id="0"/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412009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2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0A1660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學期（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412009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3</w:t>
      </w:r>
      <w:r w:rsidR="00F91864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/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2~11</w:t>
      </w:r>
      <w:r w:rsidR="00412009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3</w:t>
      </w:r>
      <w:r w:rsidR="000A1660" w:rsidRPr="00F020AB"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  <w:t>/</w:t>
      </w:r>
      <w:r w:rsidR="000A1660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6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；</w:t>
      </w:r>
      <w:r w:rsidR="00435754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春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季班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）。</w:t>
      </w:r>
    </w:p>
    <w:p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:rsidTr="00B73AD9">
        <w:trPr>
          <w:trHeight w:val="194"/>
        </w:trPr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B73AD9">
        <w:tc>
          <w:tcPr>
            <w:tcW w:w="760" w:type="dxa"/>
            <w:vAlign w:val="center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0A1660">
        <w:tc>
          <w:tcPr>
            <w:tcW w:w="760" w:type="dxa"/>
            <w:vAlign w:val="center"/>
          </w:tcPr>
          <w:p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:rsidR="007617B9" w:rsidRPr="00F020AB" w:rsidRDefault="007617B9" w:rsidP="007617B9">
      <w:pPr>
        <w:ind w:leftChars="177" w:left="617" w:hangingChars="80" w:hanging="19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以上，且無任何大過、小過等不良紀錄。</w:t>
      </w:r>
    </w:p>
    <w:p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其他限制：修業年限內限交換一次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7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110</w:t>
      </w:r>
      <w:r w:rsidRPr="00F020AB">
        <w:rPr>
          <w:rFonts w:ascii="Times New Roman" w:eastAsia="標楷體" w:hAnsi="標楷體" w:cs="Times New Roman"/>
        </w:rPr>
        <w:t>學年度第</w:t>
      </w:r>
      <w:r w:rsidR="000A1660">
        <w:rPr>
          <w:rFonts w:ascii="Times New Roman" w:eastAsia="標楷體" w:hAnsi="標楷體" w:cs="Times New Roman" w:hint="eastAsia"/>
        </w:rPr>
        <w:t>二</w:t>
      </w:r>
      <w:r w:rsidRPr="00F020AB">
        <w:rPr>
          <w:rFonts w:ascii="Times New Roman" w:eastAsia="標楷體" w:hAnsi="標楷體" w:cs="Times New Roman"/>
        </w:rPr>
        <w:t>學期止。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41200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2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F91864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9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41200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29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F91864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五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Pr="00F020AB">
        <w:rPr>
          <w:rFonts w:ascii="Times New Roman" w:eastAsia="標楷體" w:hAnsi="標楷體" w:cs="Times New Roman"/>
        </w:rPr>
        <w:t>複審：由院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學生通過院內審查後，仍須經</w:t>
      </w:r>
      <w:r w:rsidR="00D84B26">
        <w:rPr>
          <w:rFonts w:ascii="Times New Roman" w:eastAsia="標楷體" w:hAnsi="標楷體" w:cs="Times New Roman" w:hint="eastAsia"/>
        </w:rPr>
        <w:t>欲前往</w:t>
      </w:r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（利瑪竇大樓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EF" w:rsidRDefault="007909EF" w:rsidP="00F22617">
      <w:r>
        <w:separator/>
      </w:r>
    </w:p>
  </w:endnote>
  <w:endnote w:type="continuationSeparator" w:id="0">
    <w:p w:rsidR="007909EF" w:rsidRDefault="007909EF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EF" w:rsidRDefault="007909EF" w:rsidP="00F22617">
      <w:r>
        <w:separator/>
      </w:r>
    </w:p>
  </w:footnote>
  <w:footnote w:type="continuationSeparator" w:id="0">
    <w:p w:rsidR="007909EF" w:rsidRDefault="007909EF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kwqQUASz2jtiwAAAA="/>
  </w:docVars>
  <w:rsids>
    <w:rsidRoot w:val="00342CBF"/>
    <w:rsid w:val="00007E63"/>
    <w:rsid w:val="00037830"/>
    <w:rsid w:val="000923D7"/>
    <w:rsid w:val="000A1660"/>
    <w:rsid w:val="000C4942"/>
    <w:rsid w:val="000F0559"/>
    <w:rsid w:val="00105BEA"/>
    <w:rsid w:val="00125FBB"/>
    <w:rsid w:val="00173E04"/>
    <w:rsid w:val="00183C00"/>
    <w:rsid w:val="002344D6"/>
    <w:rsid w:val="0025101C"/>
    <w:rsid w:val="00260AD8"/>
    <w:rsid w:val="00274F28"/>
    <w:rsid w:val="002823B5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713FBF"/>
    <w:rsid w:val="0072140D"/>
    <w:rsid w:val="007617B9"/>
    <w:rsid w:val="0076368F"/>
    <w:rsid w:val="007909EF"/>
    <w:rsid w:val="007B4BF6"/>
    <w:rsid w:val="007E679D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B21550"/>
    <w:rsid w:val="00B32351"/>
    <w:rsid w:val="00B73AD9"/>
    <w:rsid w:val="00C051A3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3C11"/>
    <w:rsid w:val="00DD0F61"/>
    <w:rsid w:val="00DE24AE"/>
    <w:rsid w:val="00DE4D0D"/>
    <w:rsid w:val="00E04400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G2VtwkhGFN7cTyStwwshSFCPkBU346D8/edit?usp=sharing&amp;ouid=110174479354884829838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User</cp:lastModifiedBy>
  <cp:revision>3</cp:revision>
  <cp:lastPrinted>2014-01-16T07:12:00Z</cp:lastPrinted>
  <dcterms:created xsi:type="dcterms:W3CDTF">2023-09-19T08:36:00Z</dcterms:created>
  <dcterms:modified xsi:type="dcterms:W3CDTF">2023-09-19T08:37:00Z</dcterms:modified>
</cp:coreProperties>
</file>